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kern w:val="2"/>
          <w:sz w:val="2"/>
          <w:szCs w:val="24"/>
          <w14:ligatures w14:val="standardContextual"/>
        </w:rPr>
        <w:id w:val="-1554384134"/>
        <w:docPartObj>
          <w:docPartGallery w:val="Cover Pages"/>
          <w:docPartUnique/>
        </w:docPartObj>
      </w:sdtPr>
      <w:sdtEndPr>
        <w:rPr>
          <w:sz w:val="24"/>
        </w:rPr>
      </w:sdtEndPr>
      <w:sdtContent>
        <w:p w14:paraId="677FEA1F" w14:textId="5327C408" w:rsidR="005E255F" w:rsidRDefault="005E255F">
          <w:pPr>
            <w:pStyle w:val="NoSpacing"/>
            <w:rPr>
              <w:sz w:val="2"/>
            </w:rPr>
          </w:pPr>
          <w:r>
            <w:rPr>
              <w:noProof/>
            </w:rPr>
            <mc:AlternateContent>
              <mc:Choice Requires="wps">
                <w:drawing>
                  <wp:anchor distT="0" distB="0" distL="114300" distR="114300" simplePos="0" relativeHeight="251659776" behindDoc="0" locked="0" layoutInCell="1" allowOverlap="1" wp14:anchorId="551455FC" wp14:editId="37983715">
                    <wp:simplePos x="0" y="0"/>
                    <wp:positionH relativeFrom="margin">
                      <wp:align>left</wp:align>
                    </wp:positionH>
                    <wp:positionV relativeFrom="margin">
                      <wp:align>top</wp:align>
                    </wp:positionV>
                    <wp:extent cx="6543675" cy="914400"/>
                    <wp:effectExtent l="0" t="0" r="0" b="0"/>
                    <wp:wrapNone/>
                    <wp:docPr id="62" name="Text Box 66"/>
                    <wp:cNvGraphicFramePr/>
                    <a:graphic xmlns:a="http://schemas.openxmlformats.org/drawingml/2006/main">
                      <a:graphicData uri="http://schemas.microsoft.com/office/word/2010/wordprocessingShape">
                        <wps:wsp>
                          <wps:cNvSpPr txBox="1"/>
                          <wps:spPr>
                            <a:xfrm>
                              <a:off x="0" y="0"/>
                              <a:ext cx="6543675"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2C7FCE" w:themeColor="text2" w:themeTint="99"/>
                                    <w:sz w:val="48"/>
                                    <w:szCs w:val="48"/>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20255795" w14:textId="21D3B0F3" w:rsidR="005E255F" w:rsidRPr="005E255F" w:rsidRDefault="00470804">
                                    <w:pPr>
                                      <w:pStyle w:val="NoSpacing"/>
                                      <w:rPr>
                                        <w:rFonts w:asciiTheme="majorHAnsi" w:eastAsiaTheme="majorEastAsia" w:hAnsiTheme="majorHAnsi" w:cstheme="majorBidi"/>
                                        <w:caps/>
                                        <w:color w:val="2C7FCE" w:themeColor="text2" w:themeTint="99"/>
                                        <w:sz w:val="48"/>
                                        <w:szCs w:val="48"/>
                                      </w:rPr>
                                    </w:pPr>
                                    <w:r>
                                      <w:rPr>
                                        <w:rFonts w:asciiTheme="majorHAnsi" w:eastAsiaTheme="majorEastAsia" w:hAnsiTheme="majorHAnsi" w:cstheme="majorBidi"/>
                                        <w:caps/>
                                        <w:color w:val="2C7FCE" w:themeColor="text2" w:themeTint="99"/>
                                        <w:sz w:val="48"/>
                                        <w:szCs w:val="48"/>
                                      </w:rPr>
                                      <w:t>WESTeRn Nevada Regional Youth Center</w:t>
                                    </w:r>
                                  </w:p>
                                </w:sdtContent>
                              </w:sdt>
                              <w:p w14:paraId="539DA0F5" w14:textId="1CAA7C53" w:rsidR="005E255F" w:rsidRPr="005E255F" w:rsidRDefault="00501BCC" w:rsidP="00470804">
                                <w:pPr>
                                  <w:pStyle w:val="NoSpacing"/>
                                  <w:spacing w:before="120"/>
                                  <w:jc w:val="center"/>
                                  <w:rPr>
                                    <w:color w:val="156082" w:themeColor="accent1"/>
                                    <w:sz w:val="48"/>
                                    <w:szCs w:val="48"/>
                                  </w:rPr>
                                </w:pPr>
                                <w:sdt>
                                  <w:sdtPr>
                                    <w:rPr>
                                      <w:color w:val="156082" w:themeColor="accent1"/>
                                      <w:sz w:val="48"/>
                                      <w:szCs w:val="48"/>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470804">
                                      <w:rPr>
                                        <w:color w:val="156082" w:themeColor="accent1"/>
                                        <w:sz w:val="48"/>
                                        <w:szCs w:val="48"/>
                                      </w:rPr>
                                      <w:t>Family Handbook</w:t>
                                    </w:r>
                                  </w:sdtContent>
                                </w:sdt>
                              </w:p>
                              <w:p w14:paraId="6134A8D3" w14:textId="77777777" w:rsidR="005E255F" w:rsidRPr="005E255F" w:rsidRDefault="005E255F">
                                <w:pPr>
                                  <w:rPr>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anchor>
                </w:drawing>
              </mc:Choice>
              <mc:Fallback>
                <w:pict>
                  <v:shapetype w14:anchorId="551455FC" id="_x0000_t202" coordsize="21600,21600" o:spt="202" path="m,l,21600r21600,l21600,xe">
                    <v:stroke joinstyle="miter"/>
                    <v:path gradientshapeok="t" o:connecttype="rect"/>
                  </v:shapetype>
                  <v:shape id="Text Box 66" o:spid="_x0000_s1026" type="#_x0000_t202" style="position:absolute;margin-left:0;margin-top:0;width:515.25pt;height:1in;z-index:251659776;visibility:visible;mso-wrap-style:square;mso-width-percent:0;mso-wrap-distance-left:9pt;mso-wrap-distance-top:0;mso-wrap-distance-right:9pt;mso-wrap-distance-bottom:0;mso-position-horizontal:left;mso-position-horizontal-relative:margin;mso-position-vertical:top;mso-position-vertical-relative:margin;mso-width-percent:0;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" filled="f" stroked="f" strokeweight=".5pt">
                    <v:textbox style="mso-fit-shape-to-text:t">
                      <w:txbxContent>
                        <w:sdt>
                          <w:sdtPr>
                            <w:rPr>
                              <w:rFonts w:asciiTheme="majorHAnsi" w:eastAsiaTheme="majorEastAsia" w:hAnsiTheme="majorHAnsi" w:cstheme="majorBidi"/>
                              <w:caps/>
                              <w:color w:val="2C7FCE" w:themeColor="text2" w:themeTint="99"/>
                              <w:sz w:val="48"/>
                              <w:szCs w:val="48"/>
                            </w:rPr>
                            <w:alias w:val="Title"/>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20255795" w14:textId="21D3B0F3" w:rsidR="005E255F" w:rsidRPr="005E255F" w:rsidRDefault="00470804">
                              <w:pPr>
                                <w:pStyle w:val="NoSpacing"/>
                                <w:rPr>
                                  <w:rFonts w:asciiTheme="majorHAnsi" w:eastAsiaTheme="majorEastAsia" w:hAnsiTheme="majorHAnsi" w:cstheme="majorBidi"/>
                                  <w:caps/>
                                  <w:color w:val="2C7FCE" w:themeColor="text2" w:themeTint="99"/>
                                  <w:sz w:val="48"/>
                                  <w:szCs w:val="48"/>
                                </w:rPr>
                              </w:pPr>
                              <w:r>
                                <w:rPr>
                                  <w:rFonts w:asciiTheme="majorHAnsi" w:eastAsiaTheme="majorEastAsia" w:hAnsiTheme="majorHAnsi" w:cstheme="majorBidi"/>
                                  <w:caps/>
                                  <w:color w:val="2C7FCE" w:themeColor="text2" w:themeTint="99"/>
                                  <w:sz w:val="48"/>
                                  <w:szCs w:val="48"/>
                                </w:rPr>
                                <w:t>WESTeRn Nevada Regional Youth Center</w:t>
                              </w:r>
                            </w:p>
                          </w:sdtContent>
                        </w:sdt>
                        <w:p w14:paraId="539DA0F5" w14:textId="1CAA7C53" w:rsidR="005E255F" w:rsidRPr="005E255F" w:rsidRDefault="00501BCC" w:rsidP="00470804">
                          <w:pPr>
                            <w:pStyle w:val="NoSpacing"/>
                            <w:spacing w:before="120"/>
                            <w:jc w:val="center"/>
                            <w:rPr>
                              <w:color w:val="156082" w:themeColor="accent1"/>
                              <w:sz w:val="48"/>
                              <w:szCs w:val="48"/>
                            </w:rPr>
                          </w:pPr>
                          <w:sdt>
                            <w:sdtPr>
                              <w:rPr>
                                <w:color w:val="156082" w:themeColor="accent1"/>
                                <w:sz w:val="48"/>
                                <w:szCs w:val="48"/>
                              </w:rPr>
                              <w:alias w:val="Subtitle"/>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470804">
                                <w:rPr>
                                  <w:color w:val="156082" w:themeColor="accent1"/>
                                  <w:sz w:val="48"/>
                                  <w:szCs w:val="48"/>
                                </w:rPr>
                                <w:t>Family Handbook</w:t>
                              </w:r>
                            </w:sdtContent>
                          </w:sdt>
                        </w:p>
                        <w:p w14:paraId="6134A8D3" w14:textId="77777777" w:rsidR="005E255F" w:rsidRPr="005E255F" w:rsidRDefault="005E255F">
                          <w:pPr>
                            <w:rPr>
                              <w:sz w:val="48"/>
                              <w:szCs w:val="48"/>
                            </w:rPr>
                          </w:pPr>
                        </w:p>
                      </w:txbxContent>
                    </v:textbox>
                    <w10:wrap anchorx="margin" anchory="margin"/>
                  </v:shape>
                </w:pict>
              </mc:Fallback>
            </mc:AlternateContent>
          </w:r>
        </w:p>
        <w:p w14:paraId="3145928F" w14:textId="66B89B39" w:rsidR="005E255F" w:rsidRDefault="005E255F">
          <w:r>
            <w:rPr>
              <w:noProof/>
              <w:color w:val="156082" w:themeColor="accent1"/>
              <w:sz w:val="36"/>
              <w:szCs w:val="36"/>
            </w:rPr>
            <mc:AlternateContent>
              <mc:Choice Requires="wpg">
                <w:drawing>
                  <wp:anchor distT="0" distB="0" distL="114300" distR="114300" simplePos="0" relativeHeight="251652608" behindDoc="1" locked="0" layoutInCell="1" allowOverlap="1" wp14:anchorId="3A48105A" wp14:editId="79A82FE6">
                    <wp:simplePos x="0" y="0"/>
                    <mc:AlternateContent>
                      <mc:Choice Requires="wp14">
                        <wp:positionH relativeFrom="page">
                          <wp14:pctPosHOffset>22000</wp14:pctPosHOffset>
                        </wp:positionH>
                      </mc:Choice>
                      <mc:Fallback>
                        <wp:positionH relativeFrom="page">
                          <wp:posOffset>1709420</wp:posOffset>
                        </wp:positionH>
                      </mc:Fallback>
                    </mc:AlternateContent>
                    <mc:AlternateContent>
                      <mc:Choice Requires="wp14">
                        <wp:positionV relativeFrom="page">
                          <wp14:pctPosVOffset>30000</wp14:pctPosVOffset>
                        </wp:positionV>
                      </mc:Choice>
                      <mc:Fallback>
                        <wp:positionV relativeFrom="page">
                          <wp:posOffset>3017520</wp:posOffset>
                        </wp:positionV>
                      </mc:Fallback>
                    </mc:AlternateContent>
                    <wp:extent cx="5494369" cy="5696712"/>
                    <wp:effectExtent l="0" t="0" r="0" b="3175"/>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94369" cy="5696712"/>
                              <a:chOff x="0" y="0"/>
                              <a:chExt cx="4329113" cy="4491038"/>
                            </a:xfrm>
                            <a:solidFill>
                              <a:schemeClr val="tx2">
                                <a:lumMod val="60000"/>
                                <a:lumOff val="40000"/>
                              </a:schemeClr>
                            </a:solidFill>
                          </wpg:grpSpPr>
                          <wps:wsp>
                            <wps:cNvPr id="64" name="Freef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Freef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Freef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Freef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7C715A9F" id="Group 2" o:spid="_x0000_s1026" style="position:absolute;margin-left:0;margin-top:0;width:432.65pt;height:448.55pt;z-index:-251663872;mso-width-percent:706;mso-height-percent:566;mso-left-percent:220;mso-top-percent:300;mso-position-horizontal-relative:page;mso-position-vertical-relative:page;mso-width-percent:706;mso-height-percent:566;mso-left-percent:220;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">
                    <o:lock v:ext="edit" aspectratio="t"/>
                    <v:shape id="Freeform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" path="m4,1786l,1782,1776,r5,5l4,1786xe" filled="f" stroked="f">
                      <v:path arrowok="t" o:connecttype="custom" o:connectlocs="6350,2835275;0,2828925;2819400,0;2827338,7938;6350,2835275" o:connectangles="0,0,0,0,0"/>
                    </v:shape>
                    <v:shape id="Freeform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" path="m5,2234l,2229,2229,r5,5l5,2234xe" filled="f" stroked="f">
                      <v:path arrowok="t" o:connecttype="custom" o:connectlocs="7938,3546475;0,3538538;3538538,0;3546475,7938;7938,3546475" o:connectangles="0,0,0,0,0"/>
                    </v:shape>
                    <v:shape id="Freeform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" path="m9,2197l,2193,2188,r9,10l9,2197xe" filled="f" stroked="f">
                      <v:path arrowok="t" o:connecttype="custom" o:connectlocs="14288,3487738;0,3481388;3473450,0;3487738,15875;14288,3487738" o:connectangles="0,0,0,0,0"/>
                    </v:shape>
                    <v:shape id="Freeform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" path="m,2732r,-4l2722,r5,5l,2732xe" filled="f" stroked="f">
                      <v:path arrowok="t" o:connecttype="custom" o:connectlocs="0,4337050;0,4330700;4321175,0;4329113,7938;0,4337050" o:connectangles="0,0,0,0,0"/>
                    </v:shape>
                    <w10:wrap anchorx="page" anchory="page"/>
                  </v:group>
                </w:pict>
              </mc:Fallback>
            </mc:AlternateContent>
          </w:r>
          <w:r>
            <w:rPr>
              <w:noProof/>
            </w:rPr>
            <mc:AlternateContent>
              <mc:Choice Requires="wps">
                <w:drawing>
                  <wp:anchor distT="0" distB="0" distL="114300" distR="114300" simplePos="0" relativeHeight="251643392" behindDoc="0" locked="0" layoutInCell="1" allowOverlap="1" wp14:anchorId="44427747" wp14:editId="44E6A7D9">
                    <wp:simplePos x="0" y="0"/>
                    <wp:positionH relativeFrom="page">
                      <wp:align>center</wp:align>
                    </wp:positionH>
                    <wp:positionV relativeFrom="margin">
                      <wp:align>bottom</wp:align>
                    </wp:positionV>
                    <wp:extent cx="5943600" cy="374904"/>
                    <wp:effectExtent l="0" t="0" r="0" b="2540"/>
                    <wp:wrapNone/>
                    <wp:docPr id="69" name="Text Box 73"/>
                    <wp:cNvGraphicFramePr/>
                    <a:graphic xmlns:a="http://schemas.openxmlformats.org/drawingml/2006/main">
                      <a:graphicData uri="http://schemas.microsoft.com/office/word/2010/wordprocessingShape">
                        <wps:wsp>
                          <wps:cNvSpPr txBox="1"/>
                          <wps:spPr>
                            <a:xfrm>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3D8DFB" w14:textId="5EFAB214" w:rsidR="005E255F" w:rsidRDefault="00501BCC" w:rsidP="005E255F">
                                <w:pPr>
                                  <w:pStyle w:val="NoSpacing"/>
                                  <w:jc w:val="center"/>
                                  <w:rPr>
                                    <w:color w:val="156082" w:themeColor="accent1"/>
                                    <w:sz w:val="36"/>
                                    <w:szCs w:val="36"/>
                                  </w:rPr>
                                </w:pPr>
                                <w:sdt>
                                  <w:sdtPr>
                                    <w:rPr>
                                      <w:color w:val="156082"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EndPr/>
                                  <w:sdtContent>
                                    <w:r w:rsidR="005E255F">
                                      <w:rPr>
                                        <w:color w:val="156082" w:themeColor="accent1"/>
                                        <w:sz w:val="36"/>
                                        <w:szCs w:val="36"/>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w:pict>
                  <v:shape w14:anchorId="44427747" id="Text Box 73" o:spid="_x0000_s1027" type="#_x0000_t202" style="position:absolute;margin-left:0;margin-top:0;width:468pt;height:29.5pt;z-index:251643392;visibility:visible;mso-wrap-style:square;mso-width-percent:765;mso-height-percent:0;mso-wrap-distance-left:9pt;mso-wrap-distance-top:0;mso-wrap-distance-right:9pt;mso-wrap-distance-bottom:0;mso-position-horizontal:center;mso-position-horizontal-relative:page;mso-position-vertical:bottom;mso-position-vertical-relative:margin;mso-width-percent:765;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" filled="f" stroked="f" strokeweight=".5pt">
                    <v:textbox style="mso-fit-shape-to-text:t" inset="0,0,0,0">
                      <w:txbxContent>
                        <w:p w14:paraId="3C3D8DFB" w14:textId="5EFAB214" w:rsidR="005E255F" w:rsidRDefault="00501BCC" w:rsidP="005E255F">
                          <w:pPr>
                            <w:pStyle w:val="NoSpacing"/>
                            <w:jc w:val="center"/>
                            <w:rPr>
                              <w:color w:val="156082" w:themeColor="accent1"/>
                              <w:sz w:val="36"/>
                              <w:szCs w:val="36"/>
                            </w:rPr>
                          </w:pPr>
                          <w:sdt>
                            <w:sdtPr>
                              <w:rPr>
                                <w:color w:val="156082" w:themeColor="accent1"/>
                                <w:sz w:val="36"/>
                                <w:szCs w:val="36"/>
                              </w:rPr>
                              <w:alias w:val="School"/>
                              <w:tag w:val="School"/>
                              <w:id w:val="1850680582"/>
                              <w:showingPlcHdr/>
                              <w:dataBinding w:prefixMappings="xmlns:ns0='http://schemas.openxmlformats.org/officeDocument/2006/extended-properties' " w:xpath="/ns0:Properties[1]/ns0:Company[1]" w:storeItemID="{6668398D-A668-4E3E-A5EB-62B293D839F1}"/>
                              <w:text/>
                            </w:sdtPr>
                            <w:sdtEndPr/>
                            <w:sdtContent>
                              <w:r w:rsidR="005E255F">
                                <w:rPr>
                                  <w:color w:val="156082" w:themeColor="accent1"/>
                                  <w:sz w:val="36"/>
                                  <w:szCs w:val="36"/>
                                </w:rPr>
                                <w:t xml:space="preserve">     </w:t>
                              </w:r>
                            </w:sdtContent>
                          </w:sdt>
                        </w:p>
                      </w:txbxContent>
                    </v:textbox>
                    <w10:wrap anchorx="page" anchory="margin"/>
                  </v:shape>
                </w:pict>
              </mc:Fallback>
            </mc:AlternateContent>
          </w:r>
        </w:p>
        <w:p w14:paraId="228B75A0" w14:textId="77777777" w:rsidR="00B07479" w:rsidRDefault="005E255F" w:rsidP="00AF7775">
          <w:pPr>
            <w:spacing w:line="259" w:lineRule="auto"/>
          </w:pPr>
          <w:r>
            <w:br w:type="page"/>
          </w:r>
        </w:p>
        <w:p w14:paraId="21D87777" w14:textId="061AF51A" w:rsidR="0007679F" w:rsidRPr="0007679F" w:rsidRDefault="0007679F" w:rsidP="0007679F">
          <w:pPr>
            <w:jc w:val="center"/>
            <w:rPr>
              <w:rFonts w:ascii="Book Antiqua" w:hAnsi="Book Antiqua"/>
              <w:sz w:val="32"/>
              <w:szCs w:val="32"/>
            </w:rPr>
          </w:pPr>
          <w:r w:rsidRPr="0007679F">
            <w:rPr>
              <w:rFonts w:ascii="Book Antiqua" w:hAnsi="Book Antiqua"/>
              <w:sz w:val="32"/>
              <w:szCs w:val="32"/>
            </w:rPr>
            <w:lastRenderedPageBreak/>
            <w:t>Table of Contents</w:t>
          </w:r>
        </w:p>
        <w:p w14:paraId="533F4E85" w14:textId="34028473" w:rsidR="00B07479" w:rsidRPr="00B07479" w:rsidRDefault="00B07479" w:rsidP="00B07479">
          <w:pPr>
            <w:rPr>
              <w:rFonts w:ascii="Book Antiqua" w:hAnsi="Book Antiqua"/>
              <w:b/>
              <w:bCs/>
            </w:rPr>
          </w:pPr>
          <w:r w:rsidRPr="00B07479">
            <w:rPr>
              <w:rFonts w:ascii="Book Antiqua" w:hAnsi="Book Antiqua"/>
              <w:b/>
              <w:bCs/>
            </w:rPr>
            <w:t xml:space="preserve"> Welcome</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2</w:t>
          </w:r>
        </w:p>
        <w:p w14:paraId="741F3AB3" w14:textId="2D65A767" w:rsidR="007053E8" w:rsidRDefault="00B07479" w:rsidP="00B07479">
          <w:pPr>
            <w:rPr>
              <w:rFonts w:ascii="Book Antiqua" w:hAnsi="Book Antiqua"/>
              <w:b/>
              <w:bCs/>
            </w:rPr>
          </w:pPr>
          <w:r w:rsidRPr="00B07479">
            <w:rPr>
              <w:rFonts w:ascii="Book Antiqua" w:hAnsi="Book Antiqua"/>
              <w:b/>
              <w:bCs/>
            </w:rPr>
            <w:t>Program Overview</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3</w:t>
          </w:r>
        </w:p>
        <w:p w14:paraId="12A4F556" w14:textId="006CE64E" w:rsidR="0007679F" w:rsidRPr="0007679F" w:rsidRDefault="00B07479" w:rsidP="007053E8">
          <w:pPr>
            <w:ind w:firstLine="720"/>
            <w:rPr>
              <w:rFonts w:ascii="Book Antiqua" w:hAnsi="Book Antiqua"/>
              <w:b/>
              <w:bCs/>
            </w:rPr>
          </w:pPr>
          <w:r w:rsidRPr="0007679F">
            <w:rPr>
              <w:rFonts w:ascii="Book Antiqua" w:hAnsi="Book Antiqua"/>
              <w:b/>
              <w:bCs/>
            </w:rPr>
            <w:t>Vision</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3</w:t>
          </w:r>
        </w:p>
        <w:p w14:paraId="226E94AD" w14:textId="13F39F17" w:rsidR="00B07479" w:rsidRPr="00B07479" w:rsidRDefault="00B07479" w:rsidP="00B07479">
          <w:pPr>
            <w:rPr>
              <w:rFonts w:ascii="Book Antiqua" w:hAnsi="Book Antiqua"/>
              <w:b/>
              <w:bCs/>
            </w:rPr>
          </w:pPr>
          <w:r w:rsidRPr="00B07479">
            <w:rPr>
              <w:rFonts w:ascii="Book Antiqua" w:hAnsi="Book Antiqua"/>
              <w:b/>
              <w:bCs/>
            </w:rPr>
            <w:t>Program Philosophy</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4</w:t>
          </w:r>
        </w:p>
        <w:p w14:paraId="074A6DD8" w14:textId="448144AD" w:rsidR="00B07479" w:rsidRPr="00B07479" w:rsidRDefault="00B07479" w:rsidP="00B07479">
          <w:pPr>
            <w:rPr>
              <w:rFonts w:ascii="Book Antiqua" w:hAnsi="Book Antiqua"/>
              <w:b/>
              <w:bCs/>
            </w:rPr>
          </w:pPr>
          <w:r w:rsidRPr="00B07479">
            <w:rPr>
              <w:rFonts w:ascii="Book Antiqua" w:hAnsi="Book Antiqua"/>
              <w:b/>
              <w:bCs/>
            </w:rPr>
            <w:t>Understanding Adolescent Substance Use Disorder</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5</w:t>
          </w:r>
        </w:p>
        <w:p w14:paraId="4D64A566" w14:textId="2E34887A" w:rsidR="00B07479" w:rsidRPr="00B07479" w:rsidRDefault="00B07479" w:rsidP="00B07479">
          <w:pPr>
            <w:rPr>
              <w:rFonts w:ascii="Book Antiqua" w:hAnsi="Book Antiqua"/>
              <w:b/>
              <w:bCs/>
            </w:rPr>
          </w:pPr>
          <w:r w:rsidRPr="00B07479">
            <w:rPr>
              <w:rFonts w:ascii="Book Antiqua" w:hAnsi="Book Antiqua"/>
              <w:b/>
              <w:bCs/>
            </w:rPr>
            <w:t>Intake Process and First Day Expectations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6</w:t>
          </w:r>
        </w:p>
        <w:p w14:paraId="292A2128" w14:textId="46FEFFB9" w:rsidR="00B07479" w:rsidRPr="00B07479" w:rsidRDefault="00B07479" w:rsidP="00B07479">
          <w:pPr>
            <w:ind w:firstLine="720"/>
            <w:rPr>
              <w:rFonts w:ascii="Book Antiqua" w:hAnsi="Book Antiqua"/>
              <w:b/>
              <w:bCs/>
            </w:rPr>
          </w:pPr>
          <w:r w:rsidRPr="00B07479">
            <w:rPr>
              <w:rFonts w:ascii="Book Antiqua" w:hAnsi="Book Antiqua"/>
              <w:b/>
              <w:bCs/>
            </w:rPr>
            <w:t>Basic Needs, Clothing, and Personal Items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6</w:t>
          </w:r>
        </w:p>
        <w:p w14:paraId="5046D2F9" w14:textId="279956A0" w:rsidR="00B07479" w:rsidRPr="00B07479" w:rsidRDefault="00B07479" w:rsidP="00B07479">
          <w:pPr>
            <w:rPr>
              <w:rFonts w:ascii="Book Antiqua" w:hAnsi="Book Antiqua"/>
              <w:b/>
              <w:bCs/>
            </w:rPr>
          </w:pPr>
          <w:r w:rsidRPr="00B07479">
            <w:rPr>
              <w:rFonts w:ascii="Book Antiqua" w:hAnsi="Book Antiqua"/>
              <w:b/>
              <w:bCs/>
            </w:rPr>
            <w:t>Program Environment and Supervision</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7</w:t>
          </w:r>
        </w:p>
        <w:p w14:paraId="48187352" w14:textId="334091AC" w:rsidR="00B07479" w:rsidRPr="00B07479" w:rsidRDefault="00B07479" w:rsidP="00B07479">
          <w:pPr>
            <w:rPr>
              <w:rFonts w:ascii="Book Antiqua" w:hAnsi="Book Antiqua"/>
              <w:b/>
              <w:bCs/>
            </w:rPr>
          </w:pPr>
          <w:r w:rsidRPr="00B07479">
            <w:rPr>
              <w:rFonts w:ascii="Book Antiqua" w:hAnsi="Book Antiqua"/>
              <w:b/>
              <w:bCs/>
            </w:rPr>
            <w:t>Treatment Programming and Daily Activities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8</w:t>
          </w:r>
        </w:p>
        <w:p w14:paraId="6D0CFAF6" w14:textId="78B2D838" w:rsidR="00B07479" w:rsidRPr="00B07479" w:rsidRDefault="00B07479" w:rsidP="00B07479">
          <w:pPr>
            <w:ind w:firstLine="720"/>
            <w:rPr>
              <w:rFonts w:ascii="Book Antiqua" w:hAnsi="Book Antiqua"/>
              <w:b/>
              <w:bCs/>
            </w:rPr>
          </w:pPr>
          <w:r w:rsidRPr="00B07479">
            <w:rPr>
              <w:rFonts w:ascii="Book Antiqua" w:hAnsi="Book Antiqua"/>
              <w:b/>
              <w:bCs/>
            </w:rPr>
            <w:t>Educational Services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8</w:t>
          </w:r>
        </w:p>
        <w:p w14:paraId="260497F8" w14:textId="16D9D14A" w:rsidR="00B07479" w:rsidRPr="00B07479" w:rsidRDefault="00B07479" w:rsidP="00B07479">
          <w:pPr>
            <w:ind w:firstLine="720"/>
            <w:rPr>
              <w:rFonts w:ascii="Book Antiqua" w:hAnsi="Book Antiqua"/>
              <w:b/>
              <w:bCs/>
            </w:rPr>
          </w:pPr>
          <w:r w:rsidRPr="00B07479">
            <w:rPr>
              <w:rFonts w:ascii="Book Antiqua" w:hAnsi="Book Antiqua"/>
              <w:b/>
              <w:bCs/>
            </w:rPr>
            <w:t>Mental Health and Healthcare Services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8</w:t>
          </w:r>
        </w:p>
        <w:p w14:paraId="2B63FEF6" w14:textId="12BE69DE" w:rsidR="005E4342" w:rsidRDefault="00B07479" w:rsidP="00B07479">
          <w:pPr>
            <w:rPr>
              <w:rFonts w:ascii="Book Antiqua" w:hAnsi="Book Antiqua"/>
              <w:b/>
              <w:bCs/>
            </w:rPr>
          </w:pPr>
          <w:r w:rsidRPr="00B07479">
            <w:rPr>
              <w:rFonts w:ascii="Book Antiqua" w:hAnsi="Book Antiqua"/>
              <w:b/>
              <w:bCs/>
            </w:rPr>
            <w:t>Family Contact and Communication</w:t>
          </w:r>
          <w:r w:rsidR="007053E8">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t>9</w:t>
          </w:r>
        </w:p>
        <w:p w14:paraId="4A5144D8" w14:textId="584A9C13" w:rsidR="004E6D85" w:rsidRDefault="005E4342" w:rsidP="00B07479">
          <w:pPr>
            <w:rPr>
              <w:rFonts w:ascii="Book Antiqua" w:hAnsi="Book Antiqua"/>
              <w:b/>
              <w:bCs/>
            </w:rPr>
          </w:pPr>
          <w:r>
            <w:rPr>
              <w:rFonts w:ascii="Book Antiqua" w:hAnsi="Book Antiqua"/>
              <w:b/>
              <w:bCs/>
            </w:rPr>
            <w:t>Confidentiality</w:t>
          </w:r>
          <w:r w:rsidR="004E6D85">
            <w:rPr>
              <w:rFonts w:ascii="Book Antiqua" w:hAnsi="Book Antiqua"/>
              <w:b/>
              <w:bCs/>
            </w:rPr>
            <w:t xml:space="preserve"> </w:t>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r>
          <w:r w:rsidR="004E6D85">
            <w:rPr>
              <w:rFonts w:ascii="Book Antiqua" w:hAnsi="Book Antiqua"/>
              <w:b/>
              <w:bCs/>
            </w:rPr>
            <w:tab/>
            <w:t xml:space="preserve">          10</w:t>
          </w:r>
        </w:p>
        <w:p w14:paraId="1946CE74" w14:textId="3BF8F8F7" w:rsidR="00B07479" w:rsidRPr="00B07479" w:rsidRDefault="004E6D85" w:rsidP="00B07479">
          <w:pPr>
            <w:rPr>
              <w:rFonts w:ascii="Book Antiqua" w:hAnsi="Book Antiqua"/>
              <w:b/>
              <w:bCs/>
            </w:rPr>
          </w:pPr>
          <w:r>
            <w:rPr>
              <w:rFonts w:ascii="Book Antiqua" w:hAnsi="Book Antiqua"/>
              <w:b/>
              <w:bCs/>
            </w:rPr>
            <w:tab/>
            <w:t>Partnership</w:t>
          </w:r>
          <w:r w:rsidR="005E4342">
            <w:rPr>
              <w:rFonts w:ascii="Book Antiqua" w:hAnsi="Book Antiqua"/>
              <w:b/>
              <w:bCs/>
            </w:rPr>
            <w:tab/>
          </w:r>
          <w:r w:rsidR="005E4342">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Pr>
              <w:rFonts w:ascii="Book Antiqua" w:hAnsi="Book Antiqua"/>
              <w:b/>
              <w:bCs/>
            </w:rPr>
            <w:tab/>
            <w:t xml:space="preserve">          10</w:t>
          </w:r>
        </w:p>
        <w:p w14:paraId="4C6AE4F3" w14:textId="14B51914" w:rsidR="00B07479" w:rsidRPr="00B07479" w:rsidRDefault="00B07479" w:rsidP="005E4342">
          <w:pPr>
            <w:rPr>
              <w:rFonts w:ascii="Book Antiqua" w:hAnsi="Book Antiqua"/>
              <w:b/>
              <w:bCs/>
            </w:rPr>
          </w:pPr>
          <w:r w:rsidRPr="00B07479">
            <w:rPr>
              <w:rFonts w:ascii="Book Antiqua" w:hAnsi="Book Antiqua"/>
              <w:b/>
              <w:bCs/>
            </w:rPr>
            <w:t>Support for Families</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280D4B">
            <w:rPr>
              <w:rFonts w:ascii="Book Antiqua" w:hAnsi="Book Antiqua"/>
              <w:b/>
              <w:bCs/>
            </w:rPr>
            <w:t xml:space="preserve">          11</w:t>
          </w:r>
        </w:p>
        <w:p w14:paraId="3BDE0995" w14:textId="55089335" w:rsidR="00B07479" w:rsidRPr="00B07479" w:rsidRDefault="00B07479" w:rsidP="00280D4B">
          <w:pPr>
            <w:ind w:firstLine="720"/>
            <w:rPr>
              <w:rFonts w:ascii="Book Antiqua" w:hAnsi="Book Antiqua"/>
              <w:b/>
              <w:bCs/>
            </w:rPr>
          </w:pPr>
          <w:r w:rsidRPr="00B07479">
            <w:rPr>
              <w:rFonts w:ascii="Book Antiqua" w:hAnsi="Book Antiqua"/>
              <w:b/>
              <w:bCs/>
            </w:rPr>
            <w:t>Family Involvement and Engagement</w:t>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r>
          <w:r w:rsidR="007053E8">
            <w:rPr>
              <w:rFonts w:ascii="Book Antiqua" w:hAnsi="Book Antiqua"/>
              <w:b/>
              <w:bCs/>
            </w:rPr>
            <w:tab/>
            <w:t xml:space="preserve">          1</w:t>
          </w:r>
          <w:r w:rsidR="00280D4B">
            <w:rPr>
              <w:rFonts w:ascii="Book Antiqua" w:hAnsi="Book Antiqua"/>
              <w:b/>
              <w:bCs/>
            </w:rPr>
            <w:t>1</w:t>
          </w:r>
        </w:p>
        <w:p w14:paraId="502261A9" w14:textId="14DB4BB5" w:rsidR="00B07479" w:rsidRPr="00B07479" w:rsidRDefault="00B07479" w:rsidP="00280D4B">
          <w:pPr>
            <w:rPr>
              <w:rFonts w:ascii="Book Antiqua" w:hAnsi="Book Antiqua"/>
              <w:b/>
              <w:bCs/>
            </w:rPr>
          </w:pPr>
          <w:r w:rsidRPr="00B07479">
            <w:rPr>
              <w:rFonts w:ascii="Book Antiqua" w:hAnsi="Book Antiqua"/>
              <w:b/>
              <w:bCs/>
            </w:rPr>
            <w:t>Family Session Guidelines and Expectations</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w:t>
          </w:r>
          <w:r w:rsidR="00280D4B">
            <w:rPr>
              <w:rFonts w:ascii="Book Antiqua" w:hAnsi="Book Antiqua"/>
              <w:b/>
              <w:bCs/>
            </w:rPr>
            <w:tab/>
            <w:t xml:space="preserve">          12</w:t>
          </w:r>
          <w:r w:rsidR="007A6DEC">
            <w:rPr>
              <w:rFonts w:ascii="Book Antiqua" w:hAnsi="Book Antiqua"/>
              <w:b/>
              <w:bCs/>
            </w:rPr>
            <w:t xml:space="preserve"> </w:t>
          </w:r>
        </w:p>
        <w:p w14:paraId="3936DB9B" w14:textId="7D3F12C3" w:rsidR="00B07479" w:rsidRPr="00B07479" w:rsidRDefault="00B07479" w:rsidP="00B07479">
          <w:pPr>
            <w:rPr>
              <w:rFonts w:ascii="Book Antiqua" w:hAnsi="Book Antiqua"/>
              <w:b/>
              <w:bCs/>
            </w:rPr>
          </w:pPr>
          <w:r w:rsidRPr="00B07479">
            <w:rPr>
              <w:rFonts w:ascii="Book Antiqua" w:hAnsi="Book Antiqua"/>
              <w:b/>
              <w:bCs/>
            </w:rPr>
            <w:t>Supporting Youth in Recovery</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13</w:t>
          </w:r>
        </w:p>
        <w:p w14:paraId="08939CEF" w14:textId="0AD022F3" w:rsidR="00B07479" w:rsidRPr="00B07479" w:rsidRDefault="00B07479" w:rsidP="00B07479">
          <w:pPr>
            <w:rPr>
              <w:rFonts w:ascii="Book Antiqua" w:hAnsi="Book Antiqua"/>
              <w:b/>
              <w:bCs/>
            </w:rPr>
          </w:pPr>
          <w:r w:rsidRPr="00B07479">
            <w:rPr>
              <w:rFonts w:ascii="Book Antiqua" w:hAnsi="Book Antiqua"/>
              <w:b/>
              <w:bCs/>
            </w:rPr>
            <w:t>Safety, Policies, and Procedures</w:t>
          </w:r>
          <w:r w:rsidR="007A6DEC">
            <w:rPr>
              <w:rFonts w:ascii="Book Antiqua" w:hAnsi="Book Antiqua"/>
              <w:b/>
              <w:bCs/>
            </w:rPr>
            <w:t xml:space="preserve"> </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14</w:t>
          </w:r>
        </w:p>
        <w:p w14:paraId="21F82536" w14:textId="0065B077" w:rsidR="00B07479" w:rsidRPr="00B07479" w:rsidRDefault="00B07479" w:rsidP="007A6DEC">
          <w:pPr>
            <w:ind w:firstLine="720"/>
            <w:rPr>
              <w:rFonts w:ascii="Book Antiqua" w:hAnsi="Book Antiqua"/>
              <w:b/>
              <w:bCs/>
            </w:rPr>
          </w:pPr>
          <w:r w:rsidRPr="00B07479">
            <w:rPr>
              <w:rFonts w:ascii="Book Antiqua" w:hAnsi="Book Antiqua"/>
              <w:b/>
              <w:bCs/>
            </w:rPr>
            <w:t>Prison Rape Elimination Act (PREA)</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14  </w:t>
          </w:r>
        </w:p>
        <w:p w14:paraId="47B85EC9" w14:textId="4FA517DE" w:rsidR="00B07479" w:rsidRPr="00B07479" w:rsidRDefault="00B07479" w:rsidP="00B07479">
          <w:pPr>
            <w:rPr>
              <w:rFonts w:ascii="Book Antiqua" w:hAnsi="Book Antiqua"/>
              <w:b/>
              <w:bCs/>
            </w:rPr>
          </w:pPr>
          <w:r w:rsidRPr="00B07479">
            <w:rPr>
              <w:rFonts w:ascii="Book Antiqua" w:hAnsi="Book Antiqua"/>
              <w:b/>
              <w:bCs/>
            </w:rPr>
            <w:t>Discharge Planning and Continuing Care</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15</w:t>
          </w:r>
        </w:p>
        <w:p w14:paraId="07191A84" w14:textId="546F362D" w:rsidR="00B07479" w:rsidRPr="00B07479" w:rsidRDefault="00B07479" w:rsidP="00B07479">
          <w:pPr>
            <w:rPr>
              <w:rFonts w:ascii="Book Antiqua" w:hAnsi="Book Antiqua"/>
              <w:b/>
              <w:bCs/>
            </w:rPr>
          </w:pPr>
          <w:r w:rsidRPr="00B07479">
            <w:rPr>
              <w:rFonts w:ascii="Book Antiqua" w:hAnsi="Book Antiqua"/>
              <w:b/>
              <w:bCs/>
            </w:rPr>
            <w:t>Contact Information</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17</w:t>
          </w:r>
        </w:p>
        <w:p w14:paraId="493B3929" w14:textId="08C9009F" w:rsidR="00B07479" w:rsidRPr="0007679F" w:rsidRDefault="00B07479">
          <w:pPr>
            <w:rPr>
              <w:rFonts w:ascii="Book Antiqua" w:hAnsi="Book Antiqua"/>
              <w:b/>
              <w:bCs/>
            </w:rPr>
          </w:pPr>
          <w:r w:rsidRPr="00B07479">
            <w:rPr>
              <w:rFonts w:ascii="Book Antiqua" w:hAnsi="Book Antiqua"/>
              <w:b/>
              <w:bCs/>
            </w:rPr>
            <w:t>Resources</w:t>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r>
          <w:r w:rsidR="007A6DEC">
            <w:rPr>
              <w:rFonts w:ascii="Book Antiqua" w:hAnsi="Book Antiqua"/>
              <w:b/>
              <w:bCs/>
            </w:rPr>
            <w:tab/>
            <w:t xml:space="preserve">          18</w:t>
          </w:r>
          <w:r w:rsidRPr="0007679F">
            <w:rPr>
              <w:rFonts w:ascii="Book Antiqua" w:hAnsi="Book Antiqua"/>
              <w:b/>
              <w:bCs/>
            </w:rPr>
            <w:br w:type="page"/>
          </w:r>
        </w:p>
        <w:p w14:paraId="16F82914" w14:textId="42455718" w:rsidR="00AF7775" w:rsidRDefault="00D6340B" w:rsidP="00D6340B">
          <w:pPr>
            <w:spacing w:line="259" w:lineRule="auto"/>
            <w:ind w:left="4320" w:firstLine="720"/>
          </w:pPr>
          <w:r>
            <w:rPr>
              <w:noProof/>
            </w:rPr>
            <w:lastRenderedPageBreak/>
            <w:drawing>
              <wp:anchor distT="0" distB="0" distL="114300" distR="114300" simplePos="0" relativeHeight="251660800" behindDoc="1" locked="0" layoutInCell="1" allowOverlap="1" wp14:anchorId="792AFC52" wp14:editId="06919193">
                <wp:simplePos x="0" y="0"/>
                <wp:positionH relativeFrom="margin">
                  <wp:posOffset>1726938</wp:posOffset>
                </wp:positionH>
                <wp:positionV relativeFrom="paragraph">
                  <wp:posOffset>-456978</wp:posOffset>
                </wp:positionV>
                <wp:extent cx="2116503" cy="1393680"/>
                <wp:effectExtent l="95250" t="0" r="93345" b="16510"/>
                <wp:wrapNone/>
                <wp:docPr id="211373980" name="Picture 8" descr="Welcome PNG, Welcome Transparent Background - FreeIc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PNG, Welcome Transparent Background - FreeIcons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158322">
                          <a:off x="0" y="0"/>
                          <a:ext cx="2126691" cy="1400388"/>
                        </a:xfrm>
                        <a:prstGeom prst="rect">
                          <a:avLst/>
                        </a:prstGeom>
                        <a:noFill/>
                        <a:ln>
                          <a:noFill/>
                        </a:ln>
                      </pic:spPr>
                    </pic:pic>
                  </a:graphicData>
                </a:graphic>
                <wp14:sizeRelH relativeFrom="margin">
                  <wp14:pctWidth>0</wp14:pctWidth>
                </wp14:sizeRelH>
                <wp14:sizeRelV relativeFrom="margin">
                  <wp14:pctHeight>0</wp14:pctHeight>
                </wp14:sizeRelV>
              </wp:anchor>
            </w:drawing>
          </w:r>
        </w:p>
      </w:sdtContent>
    </w:sdt>
    <w:p w14:paraId="0413FB79" w14:textId="2A64B7A3" w:rsidR="00AF7775" w:rsidRDefault="00AF7775" w:rsidP="00AF7775">
      <w:pPr>
        <w:spacing w:line="259" w:lineRule="auto"/>
        <w:rPr>
          <w:rFonts w:ascii="Book Antiqua" w:eastAsia="Times New Roman" w:hAnsi="Book Antiqua" w:cs="Times New Roman"/>
          <w:b/>
          <w:bCs/>
          <w:kern w:val="0"/>
          <w:sz w:val="32"/>
          <w:szCs w:val="32"/>
          <w14:ligatures w14:val="none"/>
        </w:rPr>
      </w:pPr>
    </w:p>
    <w:p w14:paraId="0DA2F66D" w14:textId="77777777" w:rsidR="00AF7775" w:rsidRPr="00CC1610" w:rsidRDefault="00AF7775" w:rsidP="00AF7775">
      <w:pPr>
        <w:spacing w:line="259" w:lineRule="auto"/>
        <w:rPr>
          <w:rFonts w:ascii="Book Antiqua" w:eastAsia="Calibri" w:hAnsi="Book Antiqua" w:cs="Times New Roman"/>
          <w:kern w:val="0"/>
          <w14:ligatures w14:val="none"/>
        </w:rPr>
      </w:pPr>
      <w:r w:rsidRPr="00CC1610">
        <w:rPr>
          <w:rFonts w:ascii="Book Antiqua" w:eastAsia="Calibri" w:hAnsi="Book Antiqua" w:cs="Times New Roman"/>
          <w:kern w:val="0"/>
          <w14:ligatures w14:val="none"/>
        </w:rPr>
        <w:t>Dear Parents/Caregivers</w:t>
      </w:r>
    </w:p>
    <w:p w14:paraId="3FD4602E" w14:textId="77777777" w:rsidR="00AF7775" w:rsidRPr="00CC1610" w:rsidRDefault="00AF7775" w:rsidP="00AF7775">
      <w:pPr>
        <w:spacing w:line="259" w:lineRule="auto"/>
        <w:rPr>
          <w:rFonts w:ascii="Book Antiqua" w:eastAsia="Calibri" w:hAnsi="Book Antiqua" w:cs="Times New Roman"/>
          <w:kern w:val="0"/>
          <w14:ligatures w14:val="none"/>
        </w:rPr>
      </w:pPr>
      <w:r w:rsidRPr="00CC1610">
        <w:rPr>
          <w:rFonts w:ascii="Book Antiqua" w:eastAsia="Calibri" w:hAnsi="Book Antiqua" w:cs="Times New Roman"/>
          <w:kern w:val="0"/>
          <w14:ligatures w14:val="none"/>
        </w:rPr>
        <w:t>Welcome to Western Nevada Regional Youth Center</w:t>
      </w:r>
      <w:r>
        <w:rPr>
          <w:rFonts w:ascii="Book Antiqua" w:eastAsia="Calibri" w:hAnsi="Book Antiqua" w:cs="Times New Roman"/>
          <w:kern w:val="0"/>
          <w14:ligatures w14:val="none"/>
        </w:rPr>
        <w:t xml:space="preserve"> (WNRYC)</w:t>
      </w:r>
      <w:r w:rsidRPr="00CC1610">
        <w:rPr>
          <w:rFonts w:ascii="Book Antiqua" w:eastAsia="Calibri" w:hAnsi="Book Antiqua" w:cs="Times New Roman"/>
          <w:kern w:val="0"/>
          <w14:ligatures w14:val="none"/>
        </w:rPr>
        <w:t>. We want to begin by acknowledging the courage it takes to seek support for your child and your family. Choosing treatment is a meaningful step, and we recognize that this moment may come with a mix of hope, concern, uncertainty, and determination. You are not alone in this process, and we are honored to collaborate with you and your child.</w:t>
      </w:r>
    </w:p>
    <w:p w14:paraId="517AA179" w14:textId="22E05036" w:rsidR="00AF7775" w:rsidRPr="00CC1610" w:rsidRDefault="00AF7775" w:rsidP="00AF7775">
      <w:pPr>
        <w:spacing w:line="259" w:lineRule="auto"/>
        <w:rPr>
          <w:rFonts w:ascii="Book Antiqua" w:eastAsia="Calibri" w:hAnsi="Book Antiqua" w:cs="Times New Roman"/>
          <w:kern w:val="0"/>
          <w14:ligatures w14:val="none"/>
        </w:rPr>
      </w:pPr>
      <w:r w:rsidRPr="00CC1610">
        <w:rPr>
          <w:rFonts w:ascii="Book Antiqua" w:eastAsia="Calibri" w:hAnsi="Book Antiqua" w:cs="Times New Roman"/>
          <w:kern w:val="0"/>
          <w14:ligatures w14:val="none"/>
        </w:rPr>
        <w:t xml:space="preserve">Our program is designed to provide a safe, structured, and supportive environment where youth can begin addressing substance use, developing healthy coping skills, and building a foundation for long-term well-being. We approach treatment with compassion, evidence-based </w:t>
      </w:r>
      <w:r w:rsidR="0014210E">
        <w:rPr>
          <w:rFonts w:ascii="Book Antiqua" w:eastAsia="Calibri" w:hAnsi="Book Antiqua" w:cs="Times New Roman"/>
          <w:kern w:val="0"/>
          <w14:ligatures w14:val="none"/>
        </w:rPr>
        <w:t xml:space="preserve">treatment </w:t>
      </w:r>
      <w:r w:rsidRPr="00CC1610">
        <w:rPr>
          <w:rFonts w:ascii="Book Antiqua" w:eastAsia="Calibri" w:hAnsi="Book Antiqua" w:cs="Times New Roman"/>
          <w:kern w:val="0"/>
          <w14:ligatures w14:val="none"/>
        </w:rPr>
        <w:t>practices, and a strong belief in each youth’s capacity for growth and positive change. Just as importantly, we recognize the essential role families play in the recovery process and strive to support parents and caregivers throughout this journey.</w:t>
      </w:r>
    </w:p>
    <w:p w14:paraId="689173D9" w14:textId="0B8F87D2" w:rsidR="00AF7775" w:rsidRPr="00CC1610" w:rsidRDefault="00AF7775" w:rsidP="00AF7775">
      <w:pPr>
        <w:spacing w:line="259" w:lineRule="auto"/>
        <w:rPr>
          <w:rFonts w:ascii="Book Antiqua" w:eastAsia="Calibri" w:hAnsi="Book Antiqua" w:cs="Times New Roman"/>
          <w:kern w:val="0"/>
          <w14:ligatures w14:val="none"/>
        </w:rPr>
      </w:pPr>
      <w:r w:rsidRPr="00CC1610">
        <w:rPr>
          <w:rFonts w:ascii="Book Antiqua" w:eastAsia="Calibri" w:hAnsi="Book Antiqua" w:cs="Times New Roman"/>
          <w:kern w:val="0"/>
          <w14:ligatures w14:val="none"/>
        </w:rPr>
        <w:t xml:space="preserve">Our facility has been serving youth and families since 2000 and </w:t>
      </w:r>
      <w:r w:rsidR="00E93606" w:rsidRPr="00CC1610">
        <w:rPr>
          <w:rFonts w:ascii="Book Antiqua" w:eastAsia="Calibri" w:hAnsi="Book Antiqua" w:cs="Times New Roman"/>
          <w:kern w:val="0"/>
          <w14:ligatures w14:val="none"/>
        </w:rPr>
        <w:t>is in</w:t>
      </w:r>
      <w:r w:rsidRPr="00CC1610">
        <w:rPr>
          <w:rFonts w:ascii="Book Antiqua" w:eastAsia="Calibri" w:hAnsi="Book Antiqua" w:cs="Times New Roman"/>
          <w:kern w:val="0"/>
          <w14:ligatures w14:val="none"/>
        </w:rPr>
        <w:t xml:space="preserve"> Silver Springs, Nevada. The State of Nevada Department of Public and Behavioral Health licenses the program which ensures operation and compliance with the highest clinical and facility standards. In addition, the program is overseen by an Operational Technical Committee comprised of County Managers and Juvenile Probation Chiefs from Lyon, Churchill, and Douglas Counties, as well as Carson City, ensuring accountability and collaboration across systems.</w:t>
      </w:r>
    </w:p>
    <w:p w14:paraId="6F158C5F" w14:textId="45DCB4DB" w:rsidR="0002437F" w:rsidRPr="00E33ABC" w:rsidRDefault="00AF7775" w:rsidP="0002437F">
      <w:pPr>
        <w:spacing w:before="100" w:beforeAutospacing="1" w:after="100" w:afterAutospacing="1" w:line="240" w:lineRule="auto"/>
        <w:rPr>
          <w:rFonts w:ascii="Book Antiqua" w:eastAsia="Times New Roman" w:hAnsi="Book Antiqua" w:cs="Times New Roman"/>
          <w:kern w:val="0"/>
          <w14:ligatures w14:val="none"/>
        </w:rPr>
      </w:pPr>
      <w:r w:rsidRPr="00CC1610">
        <w:rPr>
          <w:rFonts w:ascii="Book Antiqua" w:eastAsia="Calibri" w:hAnsi="Book Antiqua" w:cs="Times New Roman"/>
          <w:kern w:val="0"/>
          <w14:ligatures w14:val="none"/>
        </w:rPr>
        <w:t>We understand that parents often have questions about expectations, progress, confidentiality, and how best to support their child during treatment. Our staff is available to provide guidance, resources, and updates as appropriate, and we encourage open communication within the boundaries of program policies and privacy requirements.</w:t>
      </w:r>
      <w:r w:rsidR="0002437F">
        <w:rPr>
          <w:rFonts w:ascii="Book Antiqua" w:eastAsia="Calibri" w:hAnsi="Book Antiqua" w:cs="Times New Roman"/>
          <w:kern w:val="0"/>
          <w14:ligatures w14:val="none"/>
        </w:rPr>
        <w:t xml:space="preserve"> This handbook </w:t>
      </w:r>
      <w:r w:rsidR="0002437F" w:rsidRPr="00E33ABC">
        <w:rPr>
          <w:rFonts w:ascii="Book Antiqua" w:eastAsia="Times New Roman" w:hAnsi="Book Antiqua" w:cs="Times New Roman"/>
          <w:kern w:val="0"/>
          <w14:ligatures w14:val="none"/>
        </w:rPr>
        <w:t>is provided to help parents and caregivers understand what to expect while their child is enrolled in the program. The goal is to promote clarity, transparency, and reassurance as families begin the treatment process, and to ensure parents feel informed and supported throughout their child’s participation in care.</w:t>
      </w:r>
    </w:p>
    <w:p w14:paraId="0447B444" w14:textId="77777777" w:rsidR="00AF7775" w:rsidRPr="00CC1610" w:rsidRDefault="00AF7775" w:rsidP="00AF7775">
      <w:pPr>
        <w:spacing w:line="259" w:lineRule="auto"/>
        <w:rPr>
          <w:rFonts w:ascii="Book Antiqua" w:eastAsia="Calibri" w:hAnsi="Book Antiqua" w:cs="Times New Roman"/>
          <w:kern w:val="0"/>
          <w14:ligatures w14:val="none"/>
        </w:rPr>
      </w:pPr>
      <w:r w:rsidRPr="00CC1610">
        <w:rPr>
          <w:rFonts w:ascii="Book Antiqua" w:eastAsia="Calibri" w:hAnsi="Book Antiqua" w:cs="Times New Roman"/>
          <w:kern w:val="0"/>
          <w14:ligatures w14:val="none"/>
        </w:rPr>
        <w:t>Thank you for placing your trust in our program. We admire your commitment to your child’s health and future and look forward to working together during this important time. If you have questions or concerns at any point, please do not hesitate to reach out to our team.</w:t>
      </w:r>
    </w:p>
    <w:p w14:paraId="3D095A0A" w14:textId="229BD3BD" w:rsidR="00AF7775" w:rsidRPr="00CC1610"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kern w:val="0"/>
          <w:sz w:val="32"/>
          <w:szCs w:val="32"/>
          <w14:ligatures w14:val="none"/>
        </w:rPr>
        <w:lastRenderedPageBreak/>
        <w:t>P</w:t>
      </w:r>
      <w:r w:rsidRPr="00CC1610">
        <w:rPr>
          <w:rFonts w:ascii="Book Antiqua" w:eastAsia="Times New Roman" w:hAnsi="Book Antiqua" w:cs="Times New Roman"/>
          <w:b/>
          <w:bCs/>
          <w:kern w:val="0"/>
          <w:sz w:val="32"/>
          <w:szCs w:val="32"/>
          <w14:ligatures w14:val="none"/>
        </w:rPr>
        <w:t>rogram Overview</w:t>
      </w:r>
    </w:p>
    <w:p w14:paraId="2AD009FA" w14:textId="01F6D742" w:rsidR="00AF7775" w:rsidRPr="00CC1610"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1B34F1">
        <w:rPr>
          <w:rFonts w:ascii="Book Antiqua" w:eastAsia="Times New Roman" w:hAnsi="Book Antiqua" w:cs="Times New Roman"/>
          <w:kern w:val="0"/>
          <w14:ligatures w14:val="none"/>
        </w:rPr>
        <w:t>WNRYC</w:t>
      </w:r>
      <w:r w:rsidRPr="00CC1610">
        <w:rPr>
          <w:rFonts w:ascii="Book Antiqua" w:eastAsia="Times New Roman" w:hAnsi="Book Antiqua" w:cs="Times New Roman"/>
          <w:kern w:val="0"/>
          <w14:ligatures w14:val="none"/>
        </w:rPr>
        <w:t xml:space="preserve"> is licensed</w:t>
      </w:r>
      <w:r>
        <w:rPr>
          <w:rFonts w:ascii="Book Antiqua" w:eastAsia="Times New Roman" w:hAnsi="Book Antiqua" w:cs="Times New Roman"/>
          <w:kern w:val="0"/>
          <w14:ligatures w14:val="none"/>
        </w:rPr>
        <w:t xml:space="preserve"> as a</w:t>
      </w:r>
      <w:r w:rsidRPr="00CC1610">
        <w:rPr>
          <w:rFonts w:ascii="Book Antiqua" w:eastAsia="Times New Roman" w:hAnsi="Book Antiqua" w:cs="Times New Roman"/>
          <w:kern w:val="0"/>
          <w14:ligatures w14:val="none"/>
        </w:rPr>
        <w:t xml:space="preserve"> Level 2.1 Intensive Outpatient adolescent substance use treatment program by the </w:t>
      </w:r>
      <w:r>
        <w:rPr>
          <w:rFonts w:ascii="Book Antiqua" w:eastAsia="Times New Roman" w:hAnsi="Book Antiqua" w:cs="Times New Roman"/>
          <w:kern w:val="0"/>
          <w14:ligatures w14:val="none"/>
        </w:rPr>
        <w:t xml:space="preserve">State of </w:t>
      </w:r>
      <w:r w:rsidRPr="00CC1610">
        <w:rPr>
          <w:rFonts w:ascii="Book Antiqua" w:eastAsia="Times New Roman" w:hAnsi="Book Antiqua" w:cs="Times New Roman"/>
          <w:kern w:val="0"/>
          <w14:ligatures w14:val="none"/>
        </w:rPr>
        <w:t>Nevada Division of Public and Behavioral Health. The program provides structured, clinically based services to both male and female adolescents</w:t>
      </w:r>
      <w:r>
        <w:rPr>
          <w:rFonts w:ascii="Book Antiqua" w:eastAsia="Times New Roman" w:hAnsi="Book Antiqua" w:cs="Times New Roman"/>
          <w:kern w:val="0"/>
          <w14:ligatures w14:val="none"/>
        </w:rPr>
        <w:t>, twelve through eighteen years</w:t>
      </w:r>
      <w:r w:rsidRPr="00CC1610">
        <w:rPr>
          <w:rFonts w:ascii="Book Antiqua" w:eastAsia="Times New Roman" w:hAnsi="Book Antiqua" w:cs="Times New Roman"/>
          <w:kern w:val="0"/>
          <w14:ligatures w14:val="none"/>
        </w:rPr>
        <w:t xml:space="preserve"> </w:t>
      </w:r>
      <w:r>
        <w:rPr>
          <w:rFonts w:ascii="Book Antiqua" w:eastAsia="Times New Roman" w:hAnsi="Book Antiqua" w:cs="Times New Roman"/>
          <w:kern w:val="0"/>
          <w14:ligatures w14:val="none"/>
        </w:rPr>
        <w:t xml:space="preserve">of age, </w:t>
      </w:r>
      <w:r w:rsidRPr="00CC1610">
        <w:rPr>
          <w:rFonts w:ascii="Book Antiqua" w:eastAsia="Times New Roman" w:hAnsi="Book Antiqua" w:cs="Times New Roman"/>
          <w:kern w:val="0"/>
          <w14:ligatures w14:val="none"/>
        </w:rPr>
        <w:t>who are referred through the juvenile justice system.</w:t>
      </w:r>
    </w:p>
    <w:p w14:paraId="0A1B7538" w14:textId="77777777" w:rsidR="00AF7775" w:rsidRPr="00CC1610"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C1610">
        <w:rPr>
          <w:rFonts w:ascii="Book Antiqua" w:eastAsia="Times New Roman" w:hAnsi="Book Antiqua" w:cs="Times New Roman"/>
          <w:kern w:val="0"/>
          <w14:ligatures w14:val="none"/>
        </w:rPr>
        <w:t>Admission requires that youth meet diagnostic criteria for a substance use disorder. Adolescents with co-occurring mental health conditions may be accepted when those conditions do not interfere with their ability to participate in substance use treatment services.</w:t>
      </w:r>
    </w:p>
    <w:p w14:paraId="5A6C9E10" w14:textId="77777777" w:rsidR="00AF7775" w:rsidRPr="00CC1610"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C1610">
        <w:rPr>
          <w:rFonts w:ascii="Book Antiqua" w:eastAsia="Times New Roman" w:hAnsi="Book Antiqua" w:cs="Times New Roman"/>
          <w:kern w:val="0"/>
          <w14:ligatures w14:val="none"/>
        </w:rPr>
        <w:t>The program fulfills its mission by delivering evidence-based, coordinated substance use and behavioral health treatment while working collaboratively with juvenile courts, youth, and their families. Services are provided within a developmentally informed, person-first framework that emphasizes integrated care, accountability, and family engagement.</w:t>
      </w:r>
    </w:p>
    <w:p w14:paraId="13F8B8E9" w14:textId="77777777" w:rsidR="00AF7775" w:rsidRPr="001B34F1"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sidRPr="001B34F1">
        <w:rPr>
          <w:rFonts w:ascii="Book Antiqua" w:eastAsia="Times New Roman" w:hAnsi="Book Antiqua" w:cs="Times New Roman"/>
          <w:b/>
          <w:bCs/>
          <w:kern w:val="0"/>
          <w:sz w:val="32"/>
          <w:szCs w:val="32"/>
          <w14:ligatures w14:val="none"/>
        </w:rPr>
        <w:t>Vision</w:t>
      </w:r>
    </w:p>
    <w:p w14:paraId="47DA881A" w14:textId="77777777" w:rsidR="00AF7775"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1B34F1">
        <w:rPr>
          <w:rFonts w:ascii="Book Antiqua" w:eastAsia="Times New Roman" w:hAnsi="Book Antiqua" w:cs="Times New Roman"/>
          <w:kern w:val="0"/>
          <w14:ligatures w14:val="none"/>
        </w:rPr>
        <w:t>Western Nevada Regional Youth Center ‘s (WNRYC) vision is to support healthier lives for youth and families by promoting recovery and reducing the impact of alcohol and drug abuse.</w:t>
      </w:r>
    </w:p>
    <w:p w14:paraId="7E609C7A" w14:textId="77777777" w:rsidR="003F77D2" w:rsidRDefault="003F77D2" w:rsidP="00AF7775">
      <w:pPr>
        <w:spacing w:before="100" w:beforeAutospacing="1" w:after="100" w:afterAutospacing="1" w:line="240" w:lineRule="auto"/>
        <w:rPr>
          <w:rFonts w:ascii="Book Antiqua" w:eastAsia="Times New Roman" w:hAnsi="Book Antiqua" w:cs="Times New Roman"/>
          <w:kern w:val="0"/>
          <w14:ligatures w14:val="none"/>
        </w:rPr>
      </w:pPr>
    </w:p>
    <w:p w14:paraId="08464C42" w14:textId="77777777" w:rsidR="003F77D2" w:rsidRDefault="003F77D2" w:rsidP="00AF7775">
      <w:pPr>
        <w:spacing w:before="100" w:beforeAutospacing="1" w:after="100" w:afterAutospacing="1" w:line="240" w:lineRule="auto"/>
        <w:rPr>
          <w:rFonts w:ascii="Book Antiqua" w:eastAsia="Times New Roman" w:hAnsi="Book Antiqua" w:cs="Times New Roman"/>
          <w:kern w:val="0"/>
          <w14:ligatures w14:val="none"/>
        </w:rPr>
      </w:pPr>
    </w:p>
    <w:p w14:paraId="28A64A5B" w14:textId="6DA281DB" w:rsidR="002D533F" w:rsidRDefault="002D533F" w:rsidP="00AF7775">
      <w:p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noProof/>
          <w:kern w:val="0"/>
          <w14:ligatures w14:val="none"/>
        </w:rPr>
        <w:t xml:space="preserve">       </w:t>
      </w:r>
      <w:r>
        <w:rPr>
          <w:rFonts w:ascii="Book Antiqua" w:eastAsia="Times New Roman" w:hAnsi="Book Antiqua" w:cs="Times New Roman"/>
          <w:noProof/>
          <w:kern w:val="0"/>
          <w14:ligatures w14:val="none"/>
        </w:rPr>
        <w:drawing>
          <wp:inline distT="0" distB="0" distL="0" distR="0" wp14:anchorId="2D8F25A2" wp14:editId="7BC236B8">
            <wp:extent cx="1496424" cy="1496424"/>
            <wp:effectExtent l="114300" t="114300" r="104140" b="104140"/>
            <wp:docPr id="11878961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21110969" flipH="1">
                      <a:off x="0" y="0"/>
                      <a:ext cx="1506884" cy="1506884"/>
                    </a:xfrm>
                    <a:prstGeom prst="rect">
                      <a:avLst/>
                    </a:prstGeom>
                    <a:noFill/>
                  </pic:spPr>
                </pic:pic>
              </a:graphicData>
            </a:graphic>
          </wp:inline>
        </w:drawing>
      </w:r>
      <w:r>
        <w:rPr>
          <w:rFonts w:ascii="Book Antiqua" w:eastAsia="Times New Roman" w:hAnsi="Book Antiqua" w:cs="Times New Roman"/>
          <w:noProof/>
          <w:kern w:val="0"/>
          <w14:ligatures w14:val="none"/>
        </w:rPr>
        <w:t xml:space="preserve">        </w:t>
      </w:r>
      <w:r>
        <w:rPr>
          <w:rFonts w:ascii="Book Antiqua" w:eastAsia="Times New Roman" w:hAnsi="Book Antiqua" w:cs="Times New Roman"/>
          <w:noProof/>
          <w:kern w:val="0"/>
          <w14:ligatures w14:val="none"/>
        </w:rPr>
        <w:drawing>
          <wp:inline distT="0" distB="0" distL="0" distR="0" wp14:anchorId="08999AB0" wp14:editId="1A3B9B51">
            <wp:extent cx="1483172" cy="1483172"/>
            <wp:effectExtent l="38100" t="38100" r="41275" b="41275"/>
            <wp:docPr id="8712107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21424479">
                      <a:off x="0" y="0"/>
                      <a:ext cx="1506527" cy="1506527"/>
                    </a:xfrm>
                    <a:prstGeom prst="rect">
                      <a:avLst/>
                    </a:prstGeom>
                    <a:noFill/>
                  </pic:spPr>
                </pic:pic>
              </a:graphicData>
            </a:graphic>
          </wp:inline>
        </w:drawing>
      </w:r>
      <w:r>
        <w:rPr>
          <w:rFonts w:ascii="Book Antiqua" w:eastAsia="Times New Roman" w:hAnsi="Book Antiqua" w:cs="Times New Roman"/>
          <w:noProof/>
          <w:kern w:val="0"/>
          <w14:ligatures w14:val="none"/>
        </w:rPr>
        <w:t xml:space="preserve">      </w:t>
      </w:r>
      <w:r>
        <w:rPr>
          <w:rFonts w:ascii="Book Antiqua" w:eastAsia="Times New Roman" w:hAnsi="Book Antiqua" w:cs="Times New Roman"/>
          <w:noProof/>
          <w:kern w:val="0"/>
          <w14:ligatures w14:val="none"/>
        </w:rPr>
        <w:drawing>
          <wp:inline distT="0" distB="0" distL="0" distR="0" wp14:anchorId="3305920A" wp14:editId="2A40FD21">
            <wp:extent cx="1360151" cy="1360151"/>
            <wp:effectExtent l="114300" t="114300" r="126365" b="126365"/>
            <wp:docPr id="105550776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641169" flipH="1">
                      <a:off x="0" y="0"/>
                      <a:ext cx="1378809" cy="1378809"/>
                    </a:xfrm>
                    <a:prstGeom prst="rect">
                      <a:avLst/>
                    </a:prstGeom>
                    <a:noFill/>
                  </pic:spPr>
                </pic:pic>
              </a:graphicData>
            </a:graphic>
          </wp:inline>
        </w:drawing>
      </w:r>
    </w:p>
    <w:p w14:paraId="42EAA2F5" w14:textId="47136D88" w:rsidR="002D533F" w:rsidRDefault="002D533F" w:rsidP="00AF7775">
      <w:pPr>
        <w:spacing w:before="100" w:beforeAutospacing="1" w:after="100" w:afterAutospacing="1" w:line="240" w:lineRule="auto"/>
        <w:rPr>
          <w:rFonts w:ascii="Book Antiqua" w:eastAsia="Times New Roman" w:hAnsi="Book Antiqua" w:cs="Times New Roman"/>
          <w:kern w:val="0"/>
          <w14:ligatures w14:val="none"/>
        </w:rPr>
      </w:pPr>
    </w:p>
    <w:p w14:paraId="729E36F4" w14:textId="77777777" w:rsidR="00ED6B3E" w:rsidRDefault="00ED6B3E" w:rsidP="00AF7775">
      <w:pPr>
        <w:spacing w:before="100" w:beforeAutospacing="1" w:after="100" w:afterAutospacing="1" w:line="240" w:lineRule="auto"/>
        <w:rPr>
          <w:rFonts w:ascii="Book Antiqua" w:eastAsia="Times New Roman" w:hAnsi="Book Antiqua" w:cs="Times New Roman"/>
          <w:kern w:val="0"/>
          <w14:ligatures w14:val="none"/>
        </w:rPr>
      </w:pPr>
    </w:p>
    <w:p w14:paraId="25A435E6" w14:textId="2F51A27B" w:rsidR="00AF7775" w:rsidRPr="001B34F1"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sidRPr="001B34F1">
        <w:rPr>
          <w:rFonts w:ascii="Book Antiqua" w:eastAsia="Times New Roman" w:hAnsi="Book Antiqua" w:cs="Times New Roman"/>
          <w:b/>
          <w:bCs/>
          <w:kern w:val="0"/>
          <w:sz w:val="32"/>
          <w:szCs w:val="32"/>
          <w14:ligatures w14:val="none"/>
        </w:rPr>
        <w:lastRenderedPageBreak/>
        <w:t>Program Philosophy</w:t>
      </w:r>
    </w:p>
    <w:p w14:paraId="27B473FA" w14:textId="77777777" w:rsidR="00AF7775" w:rsidRPr="001B34F1" w:rsidRDefault="00AF7775" w:rsidP="00AF7775">
      <w:pPr>
        <w:pStyle w:val="NormalWeb"/>
        <w:rPr>
          <w:rFonts w:ascii="Book Antiqua" w:hAnsi="Book Antiqua"/>
        </w:rPr>
      </w:pPr>
      <w:r w:rsidRPr="001B34F1">
        <w:rPr>
          <w:rFonts w:ascii="Book Antiqua" w:hAnsi="Book Antiqua"/>
        </w:rPr>
        <w:t>The program is founded on the belief that adolescent substance use disorder is a treatable health condition that requires a compassionate, structured, and developmentally appropriate approach. Treatment is guided by evidence-based practices that recognize the unique physical, emotional, and social needs of adolescents while promoting safety, accountability, and long-term recovery.</w:t>
      </w:r>
    </w:p>
    <w:p w14:paraId="50D1F2DE" w14:textId="77777777" w:rsidR="00AF7775" w:rsidRPr="001B34F1" w:rsidRDefault="00AF7775" w:rsidP="00AF7775">
      <w:pPr>
        <w:pStyle w:val="NormalWeb"/>
        <w:rPr>
          <w:rFonts w:ascii="Book Antiqua" w:hAnsi="Book Antiqua"/>
        </w:rPr>
      </w:pPr>
      <w:r w:rsidRPr="001B34F1">
        <w:rPr>
          <w:rFonts w:ascii="Book Antiqua" w:hAnsi="Book Antiqua"/>
        </w:rPr>
        <w:t>We recognize that substance use in adolescence is influenced by multiple factors, including brain development, mental health, family dynamics, peer relationships, trauma, and environmental stressors. As such, treatment addresses the whole person rather than focusing solely on substance use behaviors. Services are individualized to meet each adolescent’s specific strengths, needs, and circumstances.</w:t>
      </w:r>
    </w:p>
    <w:p w14:paraId="215F1F91" w14:textId="77777777" w:rsidR="00AF7775" w:rsidRPr="001B34F1" w:rsidRDefault="00AF7775" w:rsidP="00AF7775">
      <w:pPr>
        <w:pStyle w:val="NormalWeb"/>
        <w:rPr>
          <w:rFonts w:ascii="Book Antiqua" w:hAnsi="Book Antiqua"/>
        </w:rPr>
      </w:pPr>
      <w:r w:rsidRPr="001B34F1">
        <w:rPr>
          <w:rFonts w:ascii="Book Antiqua" w:hAnsi="Book Antiqua"/>
        </w:rPr>
        <w:t>The program operates within a trauma-informed framework that emphasizes respect, emotional safety, and empowerment. Staff strive to create a therapeutic environment in which adolescents feel supported, understood, and encouraged to develop healthy coping skills, personal responsibility, and resilience. Behavioral expectations are clear, consistent, and designed to support growth and accountability.</w:t>
      </w:r>
    </w:p>
    <w:p w14:paraId="594ACD40" w14:textId="77777777" w:rsidR="00AF7775" w:rsidRPr="001B34F1" w:rsidRDefault="00AF7775" w:rsidP="00AF7775">
      <w:pPr>
        <w:pStyle w:val="NormalWeb"/>
        <w:rPr>
          <w:rFonts w:ascii="Book Antiqua" w:hAnsi="Book Antiqua"/>
        </w:rPr>
      </w:pPr>
      <w:r w:rsidRPr="001B34F1">
        <w:rPr>
          <w:rFonts w:ascii="Book Antiqua" w:hAnsi="Book Antiqua"/>
        </w:rPr>
        <w:t>Family involvement is considered essential to effective adolescent treatment. Parents and caregivers are viewed as partners in the recovery process and are encouraged to actively participate in treatment planning, family counseling, education, and discharge preparation. The program recognizes the critical role families play in supporting lasting recovery and works collaboratively to strengthen communication, establish healthy boundaries, and promote a stable home environment.</w:t>
      </w:r>
    </w:p>
    <w:p w14:paraId="734E6091" w14:textId="75FC45C6" w:rsidR="00E63C58" w:rsidRDefault="00AF7775" w:rsidP="00AF7775">
      <w:pPr>
        <w:pStyle w:val="NormalWeb"/>
        <w:rPr>
          <w:rFonts w:ascii="Book Antiqua" w:hAnsi="Book Antiqua"/>
        </w:rPr>
      </w:pPr>
      <w:r w:rsidRPr="001B34F1">
        <w:rPr>
          <w:rFonts w:ascii="Book Antiqua" w:hAnsi="Book Antiqua"/>
        </w:rPr>
        <w:t>The program is committed to ethical practice, cultural responsiveness, and continuous quality improvement. Services are delivered in accordance with applicable laws, licensing standards, and professional guidelines. Our goal is to support adolescents and their families in achieving sustainable recovery, improved functioning, and positive long-term outcomes.</w:t>
      </w:r>
    </w:p>
    <w:p w14:paraId="0C380FDB" w14:textId="1374D1CB" w:rsidR="00CC2B4C" w:rsidRPr="001B34F1" w:rsidRDefault="00E63C58" w:rsidP="00AD2517">
      <w:pPr>
        <w:pStyle w:val="NormalWeb"/>
        <w:jc w:val="center"/>
        <w:rPr>
          <w:rFonts w:ascii="Book Antiqua" w:hAnsi="Book Antiqua"/>
        </w:rPr>
      </w:pPr>
      <w:r>
        <w:rPr>
          <w:noProof/>
        </w:rPr>
        <mc:AlternateContent>
          <mc:Choice Requires="wps">
            <w:drawing>
              <wp:inline distT="0" distB="0" distL="0" distR="0" wp14:anchorId="14F64F53" wp14:editId="0FADD819">
                <wp:extent cx="307975" cy="307975"/>
                <wp:effectExtent l="0" t="0" r="0" b="0"/>
                <wp:docPr id="803663212" name="Rectangle 23" descr="A serene watercolor illustration in layered shades of blue, from deep navy to soft sky blue. The scene shows a family of diverse ages standing together on a gentle hill at dawn, their silhouettes softly blending into the misty blue landscape. Light breaks through the clouds in subtle glowing washes, symbolizing hope. The brushstrokes are fluid, translucent, and textured, with organic watercolor blooms and soft edges. Delicate hand-lettered script in elegant white watercolor reads: &quot;Hope grows when families work together&quot; integrated harmoniously into the sky. Calm, uplifting, dreamy atmosphere with gentle gradients and paper texture visib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803A97" id="Rectangle 23" o:spid="_x0000_s1026" alt="A serene watercolor illustration in layered shades of blue, from deep navy to soft sky blue. The scene shows a family of diverse ages standing together on a gentle hill at dawn, their silhouettes softly blending into the misty blue landscape. Light breaks through the clouds in subtle glowing washes, symbolizing hope. The brushstrokes are fluid, translucent, and textured, with organic watercolor blooms and soft edges. Delicate hand-lettered script in elegant white watercolor reads: &quot;Hope grows when families work together&quot; integrated harmoniously into the sky. Calm, uplifting, dreamy atmosphere with gentle gradients and paper texture visible."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" filled="f" stroked="f">
                <o:lock v:ext="edit" aspectratio="t"/>
                <w10:anchorlock/>
              </v:rect>
            </w:pict>
          </mc:Fallback>
        </mc:AlternateContent>
      </w:r>
      <w:r w:rsidR="00AD2517">
        <w:rPr>
          <w:rFonts w:ascii="Book Antiqua" w:hAnsi="Book Antiqua"/>
          <w:noProof/>
        </w:rPr>
        <w:drawing>
          <wp:inline distT="0" distB="0" distL="0" distR="0" wp14:anchorId="2EC9BB71" wp14:editId="7AB43FE1">
            <wp:extent cx="1800722" cy="1800722"/>
            <wp:effectExtent l="0" t="0" r="9525" b="9525"/>
            <wp:docPr id="92175362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08667" cy="1808667"/>
                    </a:xfrm>
                    <a:prstGeom prst="rect">
                      <a:avLst/>
                    </a:prstGeom>
                    <a:noFill/>
                  </pic:spPr>
                </pic:pic>
              </a:graphicData>
            </a:graphic>
          </wp:inline>
        </w:drawing>
      </w:r>
    </w:p>
    <w:p w14:paraId="0E818C7F" w14:textId="447F94D3" w:rsidR="00AF7775" w:rsidRPr="001B34F1" w:rsidRDefault="00AF7775" w:rsidP="00CC2B4C">
      <w:pPr>
        <w:jc w:val="center"/>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kern w:val="0"/>
          <w:sz w:val="32"/>
          <w:szCs w:val="32"/>
          <w14:ligatures w14:val="none"/>
        </w:rPr>
        <w:br w:type="page"/>
      </w:r>
      <w:r w:rsidRPr="001B34F1">
        <w:rPr>
          <w:rFonts w:ascii="Book Antiqua" w:eastAsia="Times New Roman" w:hAnsi="Book Antiqua" w:cs="Times New Roman"/>
          <w:b/>
          <w:bCs/>
          <w:kern w:val="0"/>
          <w:sz w:val="32"/>
          <w:szCs w:val="32"/>
          <w14:ligatures w14:val="none"/>
        </w:rPr>
        <w:lastRenderedPageBreak/>
        <w:t>Understanding Adolescent Substance Use Disorder</w:t>
      </w:r>
    </w:p>
    <w:p w14:paraId="1AF7A567" w14:textId="77777777" w:rsidR="00AF7775" w:rsidRPr="001B34F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1B34F1">
        <w:rPr>
          <w:rFonts w:ascii="Book Antiqua" w:eastAsia="Times New Roman" w:hAnsi="Book Antiqua" w:cs="Times New Roman"/>
          <w:kern w:val="0"/>
          <w14:ligatures w14:val="none"/>
        </w:rPr>
        <w:t xml:space="preserve">Adolescent Substance Use Disorder (SUD) is a complex, treatable health condition that affects a young person’s physical health, emotional well-being, behavior, and development. </w:t>
      </w:r>
      <w:r>
        <w:rPr>
          <w:rFonts w:ascii="Book Antiqua" w:eastAsia="Times New Roman" w:hAnsi="Book Antiqua" w:cs="Times New Roman"/>
          <w:kern w:val="0"/>
          <w14:ligatures w14:val="none"/>
        </w:rPr>
        <w:t>Addiction</w:t>
      </w:r>
      <w:r w:rsidRPr="001B34F1">
        <w:rPr>
          <w:rFonts w:ascii="Book Antiqua" w:eastAsia="Times New Roman" w:hAnsi="Book Antiqua" w:cs="Times New Roman"/>
          <w:kern w:val="0"/>
          <w14:ligatures w14:val="none"/>
        </w:rPr>
        <w:t xml:space="preserve"> is not a result of poor character, lack of discipline, or parenting failure. Rather, it develops through a combination of biological, psychological, social, and environmental factors.</w:t>
      </w:r>
    </w:p>
    <w:p w14:paraId="29911BEA" w14:textId="77777777" w:rsidR="00AF7775" w:rsidRPr="001B34F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1B34F1">
        <w:rPr>
          <w:rFonts w:ascii="Book Antiqua" w:eastAsia="Times New Roman" w:hAnsi="Book Antiqua" w:cs="Times New Roman"/>
          <w:kern w:val="0"/>
          <w14:ligatures w14:val="none"/>
        </w:rPr>
        <w:t>During adolescence, the brain is still developing—particularly the areas responsible for judgment, impulse control, emotional regulation, and decision-making. Substance use during this critical period can interfere with healthy brain development and increase vulnerability to risky behaviors, emotional instability, and long-term substance-related challenges.</w:t>
      </w:r>
    </w:p>
    <w:p w14:paraId="3EE89C07" w14:textId="52819CEC" w:rsidR="00AF7775" w:rsidRPr="001B34F1" w:rsidRDefault="0014210E" w:rsidP="00AF7775">
      <w:p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 xml:space="preserve">In </w:t>
      </w:r>
      <w:r w:rsidR="0002437F">
        <w:rPr>
          <w:rFonts w:ascii="Book Antiqua" w:eastAsia="Times New Roman" w:hAnsi="Book Antiqua" w:cs="Times New Roman"/>
          <w:kern w:val="0"/>
          <w14:ligatures w14:val="none"/>
        </w:rPr>
        <w:t>addition,</w:t>
      </w:r>
      <w:r>
        <w:rPr>
          <w:rFonts w:ascii="Book Antiqua" w:eastAsia="Times New Roman" w:hAnsi="Book Antiqua" w:cs="Times New Roman"/>
          <w:kern w:val="0"/>
          <w14:ligatures w14:val="none"/>
        </w:rPr>
        <w:t xml:space="preserve"> it is important to </w:t>
      </w:r>
      <w:r w:rsidR="0002437F">
        <w:rPr>
          <w:rFonts w:ascii="Book Antiqua" w:eastAsia="Times New Roman" w:hAnsi="Book Antiqua" w:cs="Times New Roman"/>
          <w:kern w:val="0"/>
          <w14:ligatures w14:val="none"/>
        </w:rPr>
        <w:t xml:space="preserve">remember that </w:t>
      </w:r>
      <w:r>
        <w:rPr>
          <w:rFonts w:ascii="Book Antiqua" w:eastAsia="Times New Roman" w:hAnsi="Book Antiqua" w:cs="Times New Roman"/>
          <w:kern w:val="0"/>
          <w14:ligatures w14:val="none"/>
        </w:rPr>
        <w:t>s</w:t>
      </w:r>
      <w:r w:rsidR="00AF7775" w:rsidRPr="001B34F1">
        <w:rPr>
          <w:rFonts w:ascii="Book Antiqua" w:eastAsia="Times New Roman" w:hAnsi="Book Antiqua" w:cs="Times New Roman"/>
          <w:kern w:val="0"/>
          <w14:ligatures w14:val="none"/>
        </w:rPr>
        <w:t>ubstance use disorders in adolescents often present differently than in adults. Teens may minimize their use, deny problems, or struggle to recognize the consequences of their behavior. Warning signs can include changes in mood, behavior, academic performance, peer relationships, sleep patterns, or family interactions. Substance use may also occur alongside other concerns such as anxiety, depression, trauma exposure, attention difficulties, or behavioral challenges.</w:t>
      </w:r>
    </w:p>
    <w:p w14:paraId="7CB67EF9" w14:textId="735B23FB" w:rsidR="00AF7775" w:rsidRPr="001B34F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 xml:space="preserve">There are </w:t>
      </w:r>
      <w:r w:rsidRPr="001B34F1">
        <w:rPr>
          <w:rFonts w:ascii="Book Antiqua" w:eastAsia="Times New Roman" w:hAnsi="Book Antiqua" w:cs="Times New Roman"/>
          <w:kern w:val="0"/>
          <w14:ligatures w14:val="none"/>
        </w:rPr>
        <w:t xml:space="preserve">adolescents entering treatment </w:t>
      </w:r>
      <w:r w:rsidR="0002437F">
        <w:rPr>
          <w:rFonts w:ascii="Book Antiqua" w:eastAsia="Times New Roman" w:hAnsi="Book Antiqua" w:cs="Times New Roman"/>
          <w:kern w:val="0"/>
          <w14:ligatures w14:val="none"/>
        </w:rPr>
        <w:t xml:space="preserve">who </w:t>
      </w:r>
      <w:r w:rsidRPr="001B34F1">
        <w:rPr>
          <w:rFonts w:ascii="Book Antiqua" w:eastAsia="Times New Roman" w:hAnsi="Book Antiqua" w:cs="Times New Roman"/>
          <w:kern w:val="0"/>
          <w14:ligatures w14:val="none"/>
        </w:rPr>
        <w:t xml:space="preserve">experience co-occurring mental health conditions. Effective treatment addresses substance </w:t>
      </w:r>
      <w:proofErr w:type="gramStart"/>
      <w:r w:rsidRPr="001B34F1">
        <w:rPr>
          <w:rFonts w:ascii="Book Antiqua" w:eastAsia="Times New Roman" w:hAnsi="Book Antiqua" w:cs="Times New Roman"/>
          <w:kern w:val="0"/>
          <w14:ligatures w14:val="none"/>
        </w:rPr>
        <w:t>use</w:t>
      </w:r>
      <w:proofErr w:type="gramEnd"/>
      <w:r w:rsidRPr="001B34F1">
        <w:rPr>
          <w:rFonts w:ascii="Book Antiqua" w:eastAsia="Times New Roman" w:hAnsi="Book Antiqua" w:cs="Times New Roman"/>
          <w:kern w:val="0"/>
          <w14:ligatures w14:val="none"/>
        </w:rPr>
        <w:t xml:space="preserve"> and underlying or contributing </w:t>
      </w:r>
      <w:r w:rsidR="0002437F">
        <w:rPr>
          <w:rFonts w:ascii="Book Antiqua" w:eastAsia="Times New Roman" w:hAnsi="Book Antiqua" w:cs="Times New Roman"/>
          <w:kern w:val="0"/>
          <w14:ligatures w14:val="none"/>
        </w:rPr>
        <w:t xml:space="preserve">health care, mental health, and behavioral </w:t>
      </w:r>
      <w:r w:rsidRPr="001B34F1">
        <w:rPr>
          <w:rFonts w:ascii="Book Antiqua" w:eastAsia="Times New Roman" w:hAnsi="Book Antiqua" w:cs="Times New Roman"/>
          <w:kern w:val="0"/>
          <w14:ligatures w14:val="none"/>
        </w:rPr>
        <w:t>factors through an integrated and individualized approach. Treatment is designed to support not only abstinence from substances but also emotional growth, coping skill development, improved decision-making, and healthier relationships.</w:t>
      </w:r>
    </w:p>
    <w:p w14:paraId="30DFDC18" w14:textId="7615FEE1" w:rsidR="00AF7775" w:rsidRDefault="00AF7775" w:rsidP="00E63C58">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1B34F1">
        <w:rPr>
          <w:rFonts w:ascii="Book Antiqua" w:eastAsia="Times New Roman" w:hAnsi="Book Antiqua" w:cs="Times New Roman"/>
          <w:kern w:val="0"/>
          <w14:ligatures w14:val="none"/>
        </w:rPr>
        <w:t>Families often experience confusion, fear, frustration, or guilt when a teen enters treatment. These reactions are common and understandable. It is important for parents and caregivers to know that recovery is a process and that meaningful change takes time. Early intervention and structured treatment significantly improve outcomes for adolescents.</w:t>
      </w:r>
      <w:r w:rsidR="00BF449B">
        <w:rPr>
          <w:rFonts w:ascii="Book Antiqua" w:eastAsia="Times New Roman" w:hAnsi="Book Antiqua" w:cs="Times New Roman"/>
          <w:kern w:val="0"/>
          <w14:ligatures w14:val="none"/>
        </w:rPr>
        <w:t xml:space="preserve"> This is the reason that f</w:t>
      </w:r>
      <w:r w:rsidRPr="001B34F1">
        <w:rPr>
          <w:rFonts w:ascii="Book Antiqua" w:eastAsia="Times New Roman" w:hAnsi="Book Antiqua" w:cs="Times New Roman"/>
          <w:kern w:val="0"/>
          <w14:ligatures w14:val="none"/>
        </w:rPr>
        <w:t>amily involvement is a critical component of adolescent recovery. Research consistently shows that teens achieve better outcomes when families are informed, engaged, and supported throughout treatment. By gaining a clear understanding of adolescent substance use disorder, families are better equipped to participate in treatment, support recovery, and foster a safe and stable environment for continued growth.</w:t>
      </w:r>
      <w:r>
        <w:rPr>
          <w:rFonts w:ascii="Book Antiqua" w:eastAsia="Times New Roman" w:hAnsi="Book Antiqua" w:cs="Times New Roman"/>
          <w:b/>
          <w:bCs/>
          <w:kern w:val="0"/>
          <w:sz w:val="32"/>
          <w:szCs w:val="32"/>
          <w14:ligatures w14:val="none"/>
        </w:rPr>
        <w:br w:type="page"/>
      </w:r>
    </w:p>
    <w:p w14:paraId="50AE62DF" w14:textId="17D1F3D3" w:rsidR="00AF7775" w:rsidRPr="00C82798" w:rsidRDefault="003F77D2"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noProof/>
          <w:kern w:val="0"/>
          <w:sz w:val="32"/>
          <w:szCs w:val="32"/>
          <w14:ligatures w14:val="none"/>
        </w:rPr>
        <w:lastRenderedPageBreak/>
        <w:drawing>
          <wp:anchor distT="0" distB="0" distL="114300" distR="114300" simplePos="0" relativeHeight="251662848" behindDoc="1" locked="0" layoutInCell="1" allowOverlap="1" wp14:anchorId="3D569112" wp14:editId="44ACB45E">
            <wp:simplePos x="0" y="0"/>
            <wp:positionH relativeFrom="column">
              <wp:posOffset>4581939</wp:posOffset>
            </wp:positionH>
            <wp:positionV relativeFrom="paragraph">
              <wp:posOffset>-586408</wp:posOffset>
            </wp:positionV>
            <wp:extent cx="1722755" cy="983974"/>
            <wp:effectExtent l="0" t="0" r="0" b="6985"/>
            <wp:wrapNone/>
            <wp:docPr id="213333510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0743" cy="988537"/>
                    </a:xfrm>
                    <a:prstGeom prst="rect">
                      <a:avLst/>
                    </a:prstGeom>
                    <a:noFill/>
                  </pic:spPr>
                </pic:pic>
              </a:graphicData>
            </a:graphic>
            <wp14:sizeRelV relativeFrom="margin">
              <wp14:pctHeight>0</wp14:pctHeight>
            </wp14:sizeRelV>
          </wp:anchor>
        </w:drawing>
      </w:r>
      <w:r w:rsidR="00AF7775" w:rsidRPr="00C82798">
        <w:rPr>
          <w:rFonts w:ascii="Book Antiqua" w:eastAsia="Times New Roman" w:hAnsi="Book Antiqua" w:cs="Times New Roman"/>
          <w:b/>
          <w:bCs/>
          <w:kern w:val="0"/>
          <w:sz w:val="32"/>
          <w:szCs w:val="32"/>
          <w14:ligatures w14:val="none"/>
        </w:rPr>
        <w:t>Intake Process and First Day Expectations</w:t>
      </w:r>
      <w:r>
        <w:rPr>
          <w:rFonts w:ascii="Book Antiqua" w:eastAsia="Times New Roman" w:hAnsi="Book Antiqua" w:cs="Times New Roman"/>
          <w:b/>
          <w:bCs/>
          <w:kern w:val="0"/>
          <w:sz w:val="32"/>
          <w:szCs w:val="32"/>
          <w14:ligatures w14:val="none"/>
        </w:rPr>
        <w:t xml:space="preserve">     </w:t>
      </w:r>
    </w:p>
    <w:p w14:paraId="4D13D26A" w14:textId="77777777" w:rsidR="00AF7775" w:rsidRPr="00C82798"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82798">
        <w:rPr>
          <w:rFonts w:ascii="Book Antiqua" w:eastAsia="Times New Roman" w:hAnsi="Book Antiqua" w:cs="Times New Roman"/>
          <w:kern w:val="0"/>
          <w14:ligatures w14:val="none"/>
        </w:rPr>
        <w:t>The intake process begins with a required family meeting on the first day of admission, which typically lasts approximately three hours. This initial meeting is an important step in establishing a collaborative and supportive foundation for the youth and their family.</w:t>
      </w:r>
    </w:p>
    <w:p w14:paraId="0C7BF857" w14:textId="77777777" w:rsidR="00AF7775" w:rsidRPr="00C82798"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82798">
        <w:rPr>
          <w:rFonts w:ascii="Book Antiqua" w:eastAsia="Times New Roman" w:hAnsi="Book Antiqua" w:cs="Times New Roman"/>
          <w:kern w:val="0"/>
          <w14:ligatures w14:val="none"/>
        </w:rPr>
        <w:t>During the first-day intake meeting, families will complete and sign all required consent forms and intake documentation. Program staff will provide a comprehensive explanation of the program structure, expectations, policies, and services to ensure both the youth and parents have a clear understanding of how the program operates.</w:t>
      </w:r>
    </w:p>
    <w:p w14:paraId="0AF2CE31" w14:textId="77777777" w:rsidR="00AF7775" w:rsidRPr="00C82798"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82798">
        <w:rPr>
          <w:rFonts w:ascii="Book Antiqua" w:eastAsia="Times New Roman" w:hAnsi="Book Antiqua" w:cs="Times New Roman"/>
          <w:kern w:val="0"/>
          <w14:ligatures w14:val="none"/>
        </w:rPr>
        <w:t>The intake also includes individual and joint interviews with the youth and their parent(s) or guardian(s). These interviews allow staff to gather important information about the youth’s strengths, needs, and goals, as well as family dynamics and concerns. This assessment process helps the program identify how services can best support the youth and work collaboratively with the family to promote positive outcomes.</w:t>
      </w:r>
    </w:p>
    <w:p w14:paraId="1FDCE433" w14:textId="77777777" w:rsidR="00AF7775"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C82798">
        <w:rPr>
          <w:rFonts w:ascii="Book Antiqua" w:eastAsia="Times New Roman" w:hAnsi="Book Antiqua" w:cs="Times New Roman"/>
          <w:kern w:val="0"/>
          <w14:ligatures w14:val="none"/>
        </w:rPr>
        <w:t>Families are encouraged to ask questions, share concerns, and actively participate during the intake meeting, as this information is essential in developing an individualized and effective plan of support.</w:t>
      </w:r>
    </w:p>
    <w:p w14:paraId="7DC5AF82" w14:textId="77777777"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t>Basic Needs, Clothing, and Personal Items</w:t>
      </w:r>
    </w:p>
    <w:p w14:paraId="23EAFB79" w14:textId="77777777" w:rsidR="00AF7775" w:rsidRPr="00E33ABC"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The program provides for youth’s basic hygiene and clothing needs during their stay. Parents or guardians are required to provide athletic shoes, as appropriate footwear is required for daily activities and recreation.</w:t>
      </w:r>
    </w:p>
    <w:p w14:paraId="06738003" w14:textId="1DB48BBB" w:rsidR="004E6D85" w:rsidRDefault="00AF7775" w:rsidP="00D972E2">
      <w:pPr>
        <w:spacing w:before="100" w:beforeAutospacing="1" w:after="100" w:afterAutospacing="1" w:line="240" w:lineRule="auto"/>
        <w:rPr>
          <w:rFonts w:ascii="Book Antiqua" w:eastAsia="Times New Roman" w:hAnsi="Book Antiqua" w:cs="Times New Roman"/>
          <w:kern w:val="0"/>
          <w14:ligatures w14:val="none"/>
        </w:rPr>
      </w:pPr>
      <w:r w:rsidRPr="009675D8">
        <w:rPr>
          <w:rFonts w:ascii="Book Antiqua" w:eastAsia="Times New Roman" w:hAnsi="Book Antiqua" w:cs="Times New Roman"/>
          <w:kern w:val="0"/>
          <w14:ligatures w14:val="none"/>
        </w:rPr>
        <w:t>Parents may</w:t>
      </w:r>
      <w:r w:rsidRPr="00E33ABC">
        <w:rPr>
          <w:rFonts w:ascii="Book Antiqua" w:eastAsia="Times New Roman" w:hAnsi="Book Antiqua" w:cs="Times New Roman"/>
          <w:kern w:val="0"/>
          <w14:ligatures w14:val="none"/>
        </w:rPr>
        <w:t xml:space="preserve">, but </w:t>
      </w:r>
      <w:r>
        <w:rPr>
          <w:rFonts w:ascii="Book Antiqua" w:eastAsia="Times New Roman" w:hAnsi="Book Antiqua" w:cs="Times New Roman"/>
          <w:kern w:val="0"/>
          <w14:ligatures w14:val="none"/>
        </w:rPr>
        <w:t xml:space="preserve">are </w:t>
      </w:r>
      <w:r w:rsidRPr="00E33ABC">
        <w:rPr>
          <w:rFonts w:ascii="Book Antiqua" w:eastAsia="Times New Roman" w:hAnsi="Book Antiqua" w:cs="Times New Roman"/>
          <w:kern w:val="0"/>
          <w14:ligatures w14:val="none"/>
        </w:rPr>
        <w:t xml:space="preserve">not required, to send </w:t>
      </w:r>
      <w:r>
        <w:rPr>
          <w:rFonts w:ascii="Book Antiqua" w:eastAsia="Times New Roman" w:hAnsi="Book Antiqua" w:cs="Times New Roman"/>
          <w:kern w:val="0"/>
          <w14:ligatures w14:val="none"/>
        </w:rPr>
        <w:t xml:space="preserve">personal hygiene </w:t>
      </w:r>
      <w:r w:rsidRPr="00E33ABC">
        <w:rPr>
          <w:rFonts w:ascii="Book Antiqua" w:eastAsia="Times New Roman" w:hAnsi="Book Antiqua" w:cs="Times New Roman"/>
          <w:kern w:val="0"/>
          <w14:ligatures w14:val="none"/>
        </w:rPr>
        <w:t xml:space="preserve">items </w:t>
      </w:r>
      <w:r>
        <w:rPr>
          <w:rFonts w:ascii="Book Antiqua" w:eastAsia="Times New Roman" w:hAnsi="Book Antiqua" w:cs="Times New Roman"/>
          <w:kern w:val="0"/>
          <w14:ligatures w14:val="none"/>
        </w:rPr>
        <w:t>of</w:t>
      </w:r>
      <w:r w:rsidRPr="00E33ABC">
        <w:rPr>
          <w:rFonts w:ascii="Book Antiqua" w:eastAsia="Times New Roman" w:hAnsi="Book Antiqua" w:cs="Times New Roman"/>
          <w:kern w:val="0"/>
          <w14:ligatures w14:val="none"/>
        </w:rPr>
        <w:t xml:space="preserve"> shampoo, conditioner, and face wash. All personal items are subject to program guidelines and approval to ensure safety and consistency within the facility.</w:t>
      </w:r>
      <w:r>
        <w:rPr>
          <w:rFonts w:ascii="Book Antiqua" w:eastAsia="Times New Roman" w:hAnsi="Book Antiqua" w:cs="Times New Roman"/>
          <w:kern w:val="0"/>
          <w14:ligatures w14:val="none"/>
        </w:rPr>
        <w:t xml:space="preserve"> Additionally, youth are permitted to have five (5) personal photographs of family members or pets only. </w:t>
      </w:r>
    </w:p>
    <w:p w14:paraId="53EE732F" w14:textId="321FBBC7" w:rsidR="00AF7775" w:rsidRPr="00C82798" w:rsidRDefault="00625B1C" w:rsidP="004E6D85">
      <w:pPr>
        <w:spacing w:before="100" w:beforeAutospacing="1" w:after="100" w:afterAutospacing="1" w:line="240" w:lineRule="auto"/>
        <w:jc w:val="center"/>
        <w:rPr>
          <w:rFonts w:ascii="Book Antiqua" w:eastAsia="Times New Roman" w:hAnsi="Book Antiqua" w:cs="Times New Roman"/>
          <w:kern w:val="0"/>
          <w14:ligatures w14:val="none"/>
        </w:rPr>
      </w:pPr>
      <w:r>
        <w:rPr>
          <w:rFonts w:ascii="Book Antiqua" w:eastAsia="Times New Roman" w:hAnsi="Book Antiqua" w:cs="Times New Roman"/>
          <w:b/>
          <w:bCs/>
          <w:noProof/>
          <w:kern w:val="0"/>
          <w:sz w:val="32"/>
          <w:szCs w:val="32"/>
          <w14:ligatures w14:val="none"/>
        </w:rPr>
        <w:drawing>
          <wp:inline distT="0" distB="0" distL="0" distR="0" wp14:anchorId="29F5672D" wp14:editId="7EFBCC22">
            <wp:extent cx="1530627" cy="1732280"/>
            <wp:effectExtent l="0" t="0" r="0" b="1270"/>
            <wp:docPr id="5524266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34989" cy="1737216"/>
                    </a:xfrm>
                    <a:prstGeom prst="rect">
                      <a:avLst/>
                    </a:prstGeom>
                    <a:noFill/>
                  </pic:spPr>
                </pic:pic>
              </a:graphicData>
            </a:graphic>
          </wp:inline>
        </w:drawing>
      </w:r>
    </w:p>
    <w:p w14:paraId="782B4D6B" w14:textId="170B3F04"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lastRenderedPageBreak/>
        <w:t>Program Environment and Supervision</w:t>
      </w:r>
    </w:p>
    <w:p w14:paraId="07A251E6" w14:textId="615CEA04" w:rsidR="00AF7775" w:rsidRPr="00E33ABC"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 xml:space="preserve">WNRYC </w:t>
      </w:r>
      <w:r w:rsidRPr="00DE14B1">
        <w:rPr>
          <w:rFonts w:ascii="Book Antiqua" w:eastAsia="Times New Roman" w:hAnsi="Book Antiqua" w:cs="Times New Roman"/>
          <w:kern w:val="0"/>
          <w14:ligatures w14:val="none"/>
        </w:rPr>
        <w:t>operates</w:t>
      </w:r>
      <w:r w:rsidRPr="00E33ABC">
        <w:rPr>
          <w:rFonts w:ascii="Book Antiqua" w:eastAsia="Times New Roman" w:hAnsi="Book Antiqua" w:cs="Times New Roman"/>
          <w:kern w:val="0"/>
          <w14:ligatures w14:val="none"/>
        </w:rPr>
        <w:t xml:space="preserve"> within a highly structured and supervised environment designed to promote safety, stability, and accountability. The facility is staffed 24 hours a day by a caring, experienced, and well-trained team.</w:t>
      </w:r>
    </w:p>
    <w:p w14:paraId="792C9A0D" w14:textId="77777777" w:rsidR="00AF7775"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During daytime hours, a full complement of clinical and support staff is present to provide treatment services, supervision, and support. During evening and overnight hours, at least two staff members are always on duty to ensure continuous supervision, safety, and continuity of care.</w:t>
      </w:r>
    </w:p>
    <w:p w14:paraId="5E22C0BA" w14:textId="77777777" w:rsidR="0071004D" w:rsidRDefault="0071004D" w:rsidP="00AF7775">
      <w:pPr>
        <w:spacing w:before="100" w:beforeAutospacing="1" w:after="100" w:afterAutospacing="1" w:line="240" w:lineRule="auto"/>
        <w:rPr>
          <w:rFonts w:ascii="Book Antiqua" w:eastAsia="Times New Roman" w:hAnsi="Book Antiqua" w:cs="Times New Roman"/>
          <w:kern w:val="0"/>
          <w14:ligatures w14:val="none"/>
        </w:rPr>
      </w:pPr>
    </w:p>
    <w:p w14:paraId="69FC32B0" w14:textId="77777777" w:rsidR="0071004D" w:rsidRPr="00E33ABC" w:rsidRDefault="0071004D" w:rsidP="0071004D">
      <w:pPr>
        <w:spacing w:before="100" w:beforeAutospacing="1" w:after="100" w:afterAutospacing="1" w:line="240" w:lineRule="auto"/>
        <w:jc w:val="center"/>
        <w:rPr>
          <w:rFonts w:ascii="Book Antiqua" w:eastAsia="Times New Roman" w:hAnsi="Book Antiqua" w:cs="Times New Roman"/>
          <w:kern w:val="0"/>
          <w14:ligatures w14:val="none"/>
        </w:rPr>
      </w:pPr>
    </w:p>
    <w:p w14:paraId="48AAF7D5" w14:textId="564630CD" w:rsidR="00D16609" w:rsidRDefault="00AD2517" w:rsidP="0071004D">
      <w:pPr>
        <w:jc w:val="center"/>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noProof/>
          <w:kern w:val="0"/>
          <w:sz w:val="32"/>
          <w:szCs w:val="32"/>
          <w14:ligatures w14:val="none"/>
        </w:rPr>
        <w:drawing>
          <wp:inline distT="0" distB="0" distL="0" distR="0" wp14:anchorId="5DCB0588" wp14:editId="3131344E">
            <wp:extent cx="3692202" cy="2076864"/>
            <wp:effectExtent l="0" t="0" r="3810" b="0"/>
            <wp:docPr id="42371053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34330" cy="2100561"/>
                    </a:xfrm>
                    <a:prstGeom prst="rect">
                      <a:avLst/>
                    </a:prstGeom>
                    <a:noFill/>
                  </pic:spPr>
                </pic:pic>
              </a:graphicData>
            </a:graphic>
          </wp:inline>
        </w:drawing>
      </w:r>
      <w:r w:rsidR="00D16609">
        <w:rPr>
          <w:rFonts w:ascii="Book Antiqua" w:eastAsia="Times New Roman" w:hAnsi="Book Antiqua" w:cs="Times New Roman"/>
          <w:b/>
          <w:bCs/>
          <w:kern w:val="0"/>
          <w:sz w:val="32"/>
          <w:szCs w:val="32"/>
          <w14:ligatures w14:val="none"/>
        </w:rPr>
        <w:br w:type="page"/>
      </w:r>
    </w:p>
    <w:p w14:paraId="3F1ED916" w14:textId="63B2426B"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lastRenderedPageBreak/>
        <w:t>Treatment Programming and Daily Activities</w:t>
      </w:r>
    </w:p>
    <w:p w14:paraId="1D7AFE48" w14:textId="77777777" w:rsidR="00AF7775" w:rsidRPr="00E33ABC"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While enrolled in the program, youth participate in a range of structured treatment and recreational activities. Treatment services include individual and group programming focused on substance use education, skill development, accountability, and personal growth.</w:t>
      </w:r>
    </w:p>
    <w:p w14:paraId="1279C91B" w14:textId="77777777" w:rsidR="00AF7775" w:rsidRPr="00DE14B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The program operates on a progress-based model rather than a time-based model. Youth advance through the program based on demonstrated engagement, skill acquisition, and behavioral progress. Recreational and pro-social activities are incorporated to support physical health, emotional regulation, positive peer interaction, and the development of healthy daily routines.</w:t>
      </w:r>
      <w:r w:rsidRPr="00DE14B1">
        <w:rPr>
          <w:rFonts w:ascii="Times New Roman" w:eastAsia="Times New Roman" w:hAnsi="Times New Roman" w:cs="Times New Roman"/>
          <w:kern w:val="0"/>
          <w14:ligatures w14:val="none"/>
        </w:rPr>
        <w:t xml:space="preserve"> </w:t>
      </w:r>
      <w:r w:rsidRPr="00DE14B1">
        <w:rPr>
          <w:rFonts w:ascii="Book Antiqua" w:eastAsia="Times New Roman" w:hAnsi="Book Antiqua" w:cs="Times New Roman"/>
          <w:kern w:val="0"/>
          <w14:ligatures w14:val="none"/>
        </w:rPr>
        <w:t>Daily schedules and service delivery are structured to promote safety, consistency, and therapeutic engagement.</w:t>
      </w:r>
    </w:p>
    <w:p w14:paraId="6524C615" w14:textId="2A38B57F"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t>Educational Services</w:t>
      </w:r>
    </w:p>
    <w:p w14:paraId="4ECFF316" w14:textId="77777777" w:rsidR="00AF7775" w:rsidRPr="00E33ABC"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Education remains an important component of each youth’s daily schedule. Youth enrolled in the program attend Eagle Ridge High School, an accredited school serving seventh through twelfth grade students within the Lyon County School District.</w:t>
      </w:r>
    </w:p>
    <w:p w14:paraId="1AAD7C92" w14:textId="77777777" w:rsidR="00AF7775" w:rsidRPr="00E33ABC"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9D635F">
        <w:rPr>
          <w:rFonts w:ascii="Book Antiqua" w:eastAsia="Times New Roman" w:hAnsi="Book Antiqua" w:cs="Times New Roman"/>
          <w:kern w:val="0"/>
          <w14:ligatures w14:val="none"/>
        </w:rPr>
        <w:t>Educational services are coordinated in collaboration with the school to support academic continuity and progress during treatment. The program is committed to assessing each student’s individual educational needs and collaborating with educational staff to support individualized education planning and academic success. This coordinated approach helps ensure that youth remain engaged in their education and are supported in achieving their academic goals while addressing treatment needs.</w:t>
      </w:r>
    </w:p>
    <w:p w14:paraId="1BC48715" w14:textId="77777777"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t>Mental Health and Healthcare Services</w:t>
      </w:r>
    </w:p>
    <w:p w14:paraId="6CDE597B" w14:textId="579A9322" w:rsidR="00AF7775"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9D635F">
        <w:rPr>
          <w:rFonts w:ascii="Book Antiqua" w:eastAsia="Times New Roman" w:hAnsi="Book Antiqua" w:cs="Times New Roman"/>
          <w:kern w:val="0"/>
          <w14:ligatures w14:val="none"/>
        </w:rPr>
        <w:t>Youth have access to mental health and healthcare services designed to support their individual treatment needs. On-site Alcohol and Other Drug (AOD) counselors are licensed or certified professionals who provide substance use assessment, counseling, and ongoing treatment support. In addition, youth have access to licensed mental health therapists, psychiatric services, and medication management as clinically indicated.</w:t>
      </w:r>
      <w:r w:rsidR="00AD2517">
        <w:rPr>
          <w:rFonts w:ascii="Book Antiqua" w:eastAsia="Times New Roman" w:hAnsi="Book Antiqua" w:cs="Times New Roman"/>
          <w:kern w:val="0"/>
          <w14:ligatures w14:val="none"/>
        </w:rPr>
        <w:t xml:space="preserve"> </w:t>
      </w:r>
      <w:r w:rsidRPr="009D635F">
        <w:rPr>
          <w:rFonts w:ascii="Book Antiqua" w:eastAsia="Times New Roman" w:hAnsi="Book Antiqua" w:cs="Times New Roman"/>
          <w:kern w:val="0"/>
          <w14:ligatures w14:val="none"/>
        </w:rPr>
        <w:t xml:space="preserve">Care is coordinated to ensure services are appropriate, timely, and responsive to each youth’s unique needs. Treatment planning addresses substance </w:t>
      </w:r>
      <w:proofErr w:type="gramStart"/>
      <w:r w:rsidRPr="009D635F">
        <w:rPr>
          <w:rFonts w:ascii="Book Antiqua" w:eastAsia="Times New Roman" w:hAnsi="Book Antiqua" w:cs="Times New Roman"/>
          <w:kern w:val="0"/>
          <w14:ligatures w14:val="none"/>
        </w:rPr>
        <w:t>use</w:t>
      </w:r>
      <w:proofErr w:type="gramEnd"/>
      <w:r w:rsidRPr="009D635F">
        <w:rPr>
          <w:rFonts w:ascii="Book Antiqua" w:eastAsia="Times New Roman" w:hAnsi="Book Antiqua" w:cs="Times New Roman"/>
          <w:kern w:val="0"/>
          <w14:ligatures w14:val="none"/>
        </w:rPr>
        <w:t xml:space="preserve"> concerns while also supporting each youth’s overall physical, emotional, and mental well-being.</w:t>
      </w:r>
    </w:p>
    <w:p w14:paraId="6B90F6FE" w14:textId="264C915B" w:rsidR="00AF7775" w:rsidRDefault="00AF7775">
      <w:pPr>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kern w:val="0"/>
          <w:sz w:val="32"/>
          <w:szCs w:val="32"/>
          <w14:ligatures w14:val="none"/>
        </w:rPr>
        <w:br w:type="page"/>
      </w:r>
    </w:p>
    <w:p w14:paraId="291BAFBB" w14:textId="277A5DB4" w:rsidR="00AF7775" w:rsidRPr="008A6222" w:rsidRDefault="00D76707"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Pr>
          <w:noProof/>
        </w:rPr>
        <w:lastRenderedPageBreak/>
        <w:drawing>
          <wp:anchor distT="0" distB="0" distL="114300" distR="114300" simplePos="0" relativeHeight="251663872" behindDoc="1" locked="0" layoutInCell="1" allowOverlap="1" wp14:anchorId="33A22C43" wp14:editId="168AC3ED">
            <wp:simplePos x="0" y="0"/>
            <wp:positionH relativeFrom="column">
              <wp:posOffset>4432686</wp:posOffset>
            </wp:positionH>
            <wp:positionV relativeFrom="paragraph">
              <wp:posOffset>-278296</wp:posOffset>
            </wp:positionV>
            <wp:extent cx="1104265" cy="824230"/>
            <wp:effectExtent l="0" t="0" r="635" b="0"/>
            <wp:wrapNone/>
            <wp:docPr id="721133697" name="Picture 34" descr="Apple iPhone 11 Cell Phone Revie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pple iPhone 11 Cell Phone Review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flipH="1">
                      <a:off x="0" y="0"/>
                      <a:ext cx="1104265" cy="824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7775" w:rsidRPr="008A6222">
        <w:rPr>
          <w:rFonts w:ascii="Book Antiqua" w:eastAsia="Times New Roman" w:hAnsi="Book Antiqua" w:cs="Times New Roman"/>
          <w:b/>
          <w:bCs/>
          <w:kern w:val="0"/>
          <w:sz w:val="32"/>
          <w:szCs w:val="32"/>
          <w14:ligatures w14:val="none"/>
        </w:rPr>
        <w:t>Family Contact and Communication</w:t>
      </w:r>
      <w:r w:rsidR="0071004D" w:rsidRPr="0071004D">
        <w:t xml:space="preserve"> </w:t>
      </w:r>
      <w:r w:rsidR="003B2B58">
        <w:rPr>
          <w:noProof/>
        </w:rPr>
        <w:t xml:space="preserve">   </w:t>
      </w:r>
    </w:p>
    <w:p w14:paraId="26317014" w14:textId="44AC83D0" w:rsidR="00AF7775" w:rsidRPr="008A6222" w:rsidRDefault="00D76707" w:rsidP="00AF7775">
      <w:pPr>
        <w:spacing w:before="100" w:beforeAutospacing="1" w:after="100" w:afterAutospacing="1" w:line="240" w:lineRule="auto"/>
        <w:rPr>
          <w:rFonts w:ascii="Book Antiqua" w:eastAsia="Times New Roman" w:hAnsi="Book Antiqua" w:cs="Times New Roman"/>
          <w:kern w:val="0"/>
          <w14:ligatures w14:val="none"/>
        </w:rPr>
      </w:pPr>
      <w:r>
        <w:rPr>
          <w:noProof/>
        </w:rPr>
        <w:drawing>
          <wp:anchor distT="0" distB="0" distL="114300" distR="114300" simplePos="0" relativeHeight="251661824" behindDoc="0" locked="0" layoutInCell="1" allowOverlap="1" wp14:anchorId="523928FD" wp14:editId="07F38DBD">
            <wp:simplePos x="0" y="0"/>
            <wp:positionH relativeFrom="page">
              <wp:align>right</wp:align>
            </wp:positionH>
            <wp:positionV relativeFrom="paragraph">
              <wp:posOffset>96520</wp:posOffset>
            </wp:positionV>
            <wp:extent cx="1579880" cy="884555"/>
            <wp:effectExtent l="114300" t="247650" r="115570" b="258445"/>
            <wp:wrapSquare wrapText="bothSides"/>
            <wp:docPr id="75156053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1194346">
                      <a:off x="0" y="0"/>
                      <a:ext cx="1579880" cy="884555"/>
                    </a:xfrm>
                    <a:prstGeom prst="rect">
                      <a:avLst/>
                    </a:prstGeom>
                    <a:noFill/>
                  </pic:spPr>
                </pic:pic>
              </a:graphicData>
            </a:graphic>
            <wp14:sizeRelH relativeFrom="margin">
              <wp14:pctWidth>0</wp14:pctWidth>
            </wp14:sizeRelH>
            <wp14:sizeRelV relativeFrom="margin">
              <wp14:pctHeight>0</wp14:pctHeight>
            </wp14:sizeRelV>
          </wp:anchor>
        </w:drawing>
      </w:r>
      <w:r w:rsidR="00AF7775" w:rsidRPr="008A6222">
        <w:rPr>
          <w:rFonts w:ascii="Book Antiqua" w:eastAsia="Times New Roman" w:hAnsi="Book Antiqua" w:cs="Times New Roman"/>
          <w:kern w:val="0"/>
          <w14:ligatures w14:val="none"/>
        </w:rPr>
        <w:t>Family involvement is an essential part of the treatment process. The program is designed to support ongoing, structured communication between youth and their families while maintaining a therapeutic, safe, and confidential environment.</w:t>
      </w:r>
    </w:p>
    <w:p w14:paraId="76549592" w14:textId="4F05F23B" w:rsidR="003B2B58"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A6222">
        <w:rPr>
          <w:rFonts w:ascii="Book Antiqua" w:eastAsia="Times New Roman" w:hAnsi="Book Antiqua" w:cs="Times New Roman"/>
          <w:kern w:val="0"/>
          <w14:ligatures w14:val="none"/>
        </w:rPr>
        <w:t xml:space="preserve">Youth </w:t>
      </w:r>
      <w:r w:rsidR="003B2B58">
        <w:rPr>
          <w:rFonts w:ascii="Book Antiqua" w:eastAsia="Times New Roman" w:hAnsi="Book Antiqua" w:cs="Times New Roman"/>
          <w:kern w:val="0"/>
          <w14:ligatures w14:val="none"/>
        </w:rPr>
        <w:t xml:space="preserve">may receive mail and </w:t>
      </w:r>
      <w:r w:rsidRPr="008A6222">
        <w:rPr>
          <w:rFonts w:ascii="Book Antiqua" w:eastAsia="Times New Roman" w:hAnsi="Book Antiqua" w:cs="Times New Roman"/>
          <w:kern w:val="0"/>
          <w14:ligatures w14:val="none"/>
        </w:rPr>
        <w:t>are permitted a</w:t>
      </w:r>
      <w:r w:rsidR="00BF449B">
        <w:rPr>
          <w:rFonts w:ascii="Book Antiqua" w:eastAsia="Times New Roman" w:hAnsi="Book Antiqua" w:cs="Times New Roman"/>
          <w:kern w:val="0"/>
          <w14:ligatures w14:val="none"/>
        </w:rPr>
        <w:t xml:space="preserve">t least </w:t>
      </w:r>
      <w:r w:rsidRPr="008A6222">
        <w:rPr>
          <w:rFonts w:ascii="Book Antiqua" w:eastAsia="Times New Roman" w:hAnsi="Book Antiqua" w:cs="Times New Roman"/>
          <w:kern w:val="0"/>
          <w14:ligatures w14:val="none"/>
        </w:rPr>
        <w:t>two telephone calls per week with individuals listed on a</w:t>
      </w:r>
      <w:r>
        <w:rPr>
          <w:rFonts w:ascii="Book Antiqua" w:eastAsia="Times New Roman" w:hAnsi="Book Antiqua" w:cs="Times New Roman"/>
          <w:kern w:val="0"/>
          <w14:ligatures w14:val="none"/>
        </w:rPr>
        <w:t xml:space="preserve"> contact list</w:t>
      </w:r>
      <w:r w:rsidR="00013557">
        <w:rPr>
          <w:rFonts w:ascii="Book Antiqua" w:eastAsia="Times New Roman" w:hAnsi="Book Antiqua" w:cs="Times New Roman"/>
          <w:kern w:val="0"/>
          <w14:ligatures w14:val="none"/>
        </w:rPr>
        <w:t xml:space="preserve">. The contact list must be preapproved by parents, </w:t>
      </w:r>
      <w:r>
        <w:rPr>
          <w:rFonts w:ascii="Book Antiqua" w:eastAsia="Times New Roman" w:hAnsi="Book Antiqua" w:cs="Times New Roman"/>
          <w:kern w:val="0"/>
          <w14:ligatures w14:val="none"/>
        </w:rPr>
        <w:t>probation</w:t>
      </w:r>
      <w:r w:rsidR="00013557">
        <w:rPr>
          <w:rFonts w:ascii="Book Antiqua" w:eastAsia="Times New Roman" w:hAnsi="Book Antiqua" w:cs="Times New Roman"/>
          <w:kern w:val="0"/>
          <w14:ligatures w14:val="none"/>
        </w:rPr>
        <w:t>,</w:t>
      </w:r>
      <w:r>
        <w:rPr>
          <w:rFonts w:ascii="Book Antiqua" w:eastAsia="Times New Roman" w:hAnsi="Book Antiqua" w:cs="Times New Roman"/>
          <w:kern w:val="0"/>
          <w14:ligatures w14:val="none"/>
        </w:rPr>
        <w:t xml:space="preserve"> and the WNRYC treatment team. </w:t>
      </w:r>
      <w:r w:rsidR="00E93606">
        <w:rPr>
          <w:rFonts w:ascii="Book Antiqua" w:eastAsia="Times New Roman" w:hAnsi="Book Antiqua" w:cs="Times New Roman"/>
          <w:kern w:val="0"/>
          <w14:ligatures w14:val="none"/>
        </w:rPr>
        <w:t>The</w:t>
      </w:r>
      <w:r>
        <w:rPr>
          <w:rFonts w:ascii="Book Antiqua" w:eastAsia="Times New Roman" w:hAnsi="Book Antiqua" w:cs="Times New Roman"/>
          <w:kern w:val="0"/>
          <w14:ligatures w14:val="none"/>
        </w:rPr>
        <w:t xml:space="preserve"> contact list will be family members only. </w:t>
      </w:r>
      <w:r w:rsidR="003B2B58">
        <w:rPr>
          <w:rFonts w:ascii="Book Antiqua" w:eastAsia="Times New Roman" w:hAnsi="Book Antiqua" w:cs="Times New Roman"/>
          <w:kern w:val="0"/>
          <w14:ligatures w14:val="none"/>
        </w:rPr>
        <w:t xml:space="preserve">Mail should be addressed to the youth and mailed to the facility’s mailing address P.O. Box 330, Silver Springs, NV, 89429. </w:t>
      </w:r>
      <w:r w:rsidRPr="008A6222">
        <w:rPr>
          <w:rFonts w:ascii="Book Antiqua" w:eastAsia="Times New Roman" w:hAnsi="Book Antiqua" w:cs="Times New Roman"/>
          <w:kern w:val="0"/>
          <w14:ligatures w14:val="none"/>
        </w:rPr>
        <w:t xml:space="preserve"> Phone calls are scheduled and supervised in a manner that supports treatment goals and appropriate communication.</w:t>
      </w:r>
      <w:r w:rsidRPr="00710C38">
        <w:rPr>
          <w:rFonts w:ascii="Book Antiqua" w:eastAsia="Times New Roman" w:hAnsi="Book Antiqua" w:cs="Times New Roman"/>
          <w:kern w:val="0"/>
          <w14:ligatures w14:val="none"/>
        </w:rPr>
        <w:t xml:space="preserve"> </w:t>
      </w:r>
      <w:r w:rsidRPr="008A6222">
        <w:rPr>
          <w:rFonts w:ascii="Book Antiqua" w:eastAsia="Times New Roman" w:hAnsi="Book Antiqua" w:cs="Times New Roman"/>
          <w:kern w:val="0"/>
          <w14:ligatures w14:val="none"/>
        </w:rPr>
        <w:t>To protect the confidentiality and privacy of all youth, the program does not accept incoming telephone calls for youth. If the program receives an unsolicited call requesting to speak with or locate a youth, staff are required to respond with:</w:t>
      </w:r>
      <w:r>
        <w:rPr>
          <w:rFonts w:ascii="Book Antiqua" w:eastAsia="Times New Roman" w:hAnsi="Book Antiqua" w:cs="Times New Roman"/>
          <w:kern w:val="0"/>
          <w14:ligatures w14:val="none"/>
        </w:rPr>
        <w:t xml:space="preserve"> </w:t>
      </w:r>
      <w:r w:rsidRPr="008A6222">
        <w:rPr>
          <w:rFonts w:ascii="Book Antiqua" w:eastAsia="Times New Roman" w:hAnsi="Book Antiqua" w:cs="Times New Roman"/>
          <w:kern w:val="0"/>
          <w14:ligatures w14:val="none"/>
        </w:rPr>
        <w:t>“I cannot confirm or deny that I know that person.”</w:t>
      </w:r>
      <w:r>
        <w:rPr>
          <w:rFonts w:ascii="Book Antiqua" w:eastAsia="Times New Roman" w:hAnsi="Book Antiqua" w:cs="Times New Roman"/>
          <w:kern w:val="0"/>
          <w14:ligatures w14:val="none"/>
        </w:rPr>
        <w:t xml:space="preserve"> </w:t>
      </w:r>
      <w:r w:rsidRPr="008A6222">
        <w:rPr>
          <w:rFonts w:ascii="Book Antiqua" w:eastAsia="Times New Roman" w:hAnsi="Book Antiqua" w:cs="Times New Roman"/>
          <w:kern w:val="0"/>
          <w14:ligatures w14:val="none"/>
        </w:rPr>
        <w:t>Families will be provided with clear instructions regarding approved methods of contact and the process for reaching the program in the event of an emergency.</w:t>
      </w:r>
    </w:p>
    <w:p w14:paraId="5236F445" w14:textId="6BBDC0E0" w:rsidR="00AF7775" w:rsidRPr="008A6222" w:rsidRDefault="003F77D2" w:rsidP="00AF7775">
      <w:p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F</w:t>
      </w:r>
      <w:r w:rsidR="00AF7775" w:rsidRPr="008A6222">
        <w:rPr>
          <w:rFonts w:ascii="Book Antiqua" w:eastAsia="Times New Roman" w:hAnsi="Book Antiqua" w:cs="Times New Roman"/>
          <w:kern w:val="0"/>
          <w14:ligatures w14:val="none"/>
        </w:rPr>
        <w:t>ollowing family counseling sessions, youth may participate in a 30-minute in-person visit with their parent</w:t>
      </w:r>
      <w:r w:rsidR="00AF7775">
        <w:rPr>
          <w:rFonts w:ascii="Book Antiqua" w:eastAsia="Times New Roman" w:hAnsi="Book Antiqua" w:cs="Times New Roman"/>
          <w:kern w:val="0"/>
          <w14:ligatures w14:val="none"/>
        </w:rPr>
        <w:t>/guardian. T</w:t>
      </w:r>
      <w:r w:rsidR="00AF7775" w:rsidRPr="008A6222">
        <w:rPr>
          <w:rFonts w:ascii="Book Antiqua" w:eastAsia="Times New Roman" w:hAnsi="Book Antiqua" w:cs="Times New Roman"/>
          <w:kern w:val="0"/>
          <w14:ligatures w14:val="none"/>
        </w:rPr>
        <w:t>hese visits are intended to reinforce therapeutic progress, strengthen family relationships, and support the application of skills.</w:t>
      </w:r>
    </w:p>
    <w:p w14:paraId="2145E22C" w14:textId="56F1142B" w:rsidR="00AF7775" w:rsidRDefault="00AF7775" w:rsidP="00AF7775">
      <w:pPr>
        <w:pStyle w:val="NormalWeb"/>
        <w:rPr>
          <w:rFonts w:ascii="Book Antiqua" w:hAnsi="Book Antiqua"/>
        </w:rPr>
      </w:pPr>
      <w:r w:rsidRPr="00BF449B">
        <w:rPr>
          <w:rFonts w:ascii="Book Antiqua" w:hAnsi="Book Antiqua"/>
        </w:rPr>
        <w:t xml:space="preserve">Home passes </w:t>
      </w:r>
      <w:r w:rsidRPr="00013557">
        <w:rPr>
          <w:rFonts w:ascii="Book Antiqua" w:hAnsi="Book Antiqua"/>
        </w:rPr>
        <w:t>may be</w:t>
      </w:r>
      <w:r w:rsidRPr="00013557">
        <w:rPr>
          <w:rFonts w:ascii="Book Antiqua" w:hAnsi="Book Antiqua"/>
          <w:b/>
          <w:bCs/>
        </w:rPr>
        <w:t xml:space="preserve"> </w:t>
      </w:r>
      <w:r w:rsidRPr="00013557">
        <w:rPr>
          <w:rStyle w:val="Strong"/>
          <w:rFonts w:ascii="Book Antiqua" w:eastAsiaTheme="majorEastAsia" w:hAnsi="Book Antiqua"/>
          <w:b w:val="0"/>
          <w:bCs w:val="0"/>
        </w:rPr>
        <w:t>considered later in the program</w:t>
      </w:r>
      <w:r w:rsidRPr="00BF449B">
        <w:rPr>
          <w:rFonts w:ascii="Book Antiqua" w:hAnsi="Book Antiqua"/>
        </w:rPr>
        <w:t xml:space="preserve"> as a youth demonstrates consistent progress, treatment engagement, and appropriate behavior. Home passes are not guaranteed and are reviewed on an individual basis by the treatment team. Approval is based on clinical recommendations, safety considerations, family readiness, and the youth’s ability to benefit therapeutically from time at home. All home passes must be </w:t>
      </w:r>
      <w:r w:rsidRPr="00013557">
        <w:rPr>
          <w:rStyle w:val="Strong"/>
          <w:rFonts w:ascii="Book Antiqua" w:eastAsiaTheme="majorEastAsia" w:hAnsi="Book Antiqua"/>
          <w:b w:val="0"/>
          <w:bCs w:val="0"/>
        </w:rPr>
        <w:t>pre-approved</w:t>
      </w:r>
      <w:r w:rsidRPr="00BF449B">
        <w:rPr>
          <w:rFonts w:ascii="Book Antiqua" w:hAnsi="Book Antiqua"/>
        </w:rPr>
        <w:t xml:space="preserve"> and coordinated through program staff. Families will receive specific instructions regarding pass expectations, supervision requirements, curfews, transportation arrangements, and return procedures prior to any approved home pass.</w:t>
      </w:r>
    </w:p>
    <w:p w14:paraId="2EC554E4" w14:textId="77777777" w:rsidR="00D76707" w:rsidRDefault="00D76707" w:rsidP="00D76707">
      <w:pPr>
        <w:rPr>
          <w:rFonts w:ascii="Book Antiqua" w:eastAsia="Times New Roman" w:hAnsi="Book Antiqua" w:cs="Times New Roman"/>
          <w:b/>
          <w:bCs/>
          <w:kern w:val="0"/>
          <w:sz w:val="32"/>
          <w:szCs w:val="32"/>
          <w14:ligatures w14:val="none"/>
        </w:rPr>
      </w:pPr>
    </w:p>
    <w:p w14:paraId="09FF5736" w14:textId="77777777" w:rsidR="00D76707" w:rsidRDefault="00D76707" w:rsidP="00D76707">
      <w:pPr>
        <w:rPr>
          <w:rFonts w:ascii="Book Antiqua" w:eastAsia="Times New Roman" w:hAnsi="Book Antiqua" w:cs="Times New Roman"/>
          <w:b/>
          <w:bCs/>
          <w:kern w:val="0"/>
          <w:sz w:val="32"/>
          <w:szCs w:val="32"/>
          <w14:ligatures w14:val="none"/>
        </w:rPr>
      </w:pPr>
    </w:p>
    <w:p w14:paraId="4C8AC2FF" w14:textId="77777777" w:rsidR="00D76707" w:rsidRDefault="00D76707" w:rsidP="00D76707">
      <w:pPr>
        <w:rPr>
          <w:rFonts w:ascii="Book Antiqua" w:eastAsia="Times New Roman" w:hAnsi="Book Antiqua" w:cs="Times New Roman"/>
          <w:b/>
          <w:bCs/>
          <w:kern w:val="0"/>
          <w:sz w:val="32"/>
          <w:szCs w:val="32"/>
          <w14:ligatures w14:val="none"/>
        </w:rPr>
      </w:pPr>
    </w:p>
    <w:p w14:paraId="580D4971" w14:textId="77777777" w:rsidR="00D76707" w:rsidRDefault="00D76707" w:rsidP="00D76707">
      <w:pPr>
        <w:rPr>
          <w:rFonts w:ascii="Book Antiqua" w:eastAsia="Times New Roman" w:hAnsi="Book Antiqua" w:cs="Times New Roman"/>
          <w:b/>
          <w:bCs/>
          <w:kern w:val="0"/>
          <w:sz w:val="32"/>
          <w:szCs w:val="32"/>
          <w14:ligatures w14:val="none"/>
        </w:rPr>
      </w:pPr>
    </w:p>
    <w:p w14:paraId="5706EBC6" w14:textId="61F7ABCD" w:rsidR="00BF449B" w:rsidRDefault="00EE0D70" w:rsidP="00D76707">
      <w:pPr>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noProof/>
          <w:kern w:val="0"/>
          <w:sz w:val="32"/>
          <w:szCs w:val="32"/>
          <w14:ligatures w14:val="none"/>
        </w:rPr>
        <w:lastRenderedPageBreak/>
        <w:drawing>
          <wp:anchor distT="0" distB="0" distL="114300" distR="114300" simplePos="0" relativeHeight="251667968" behindDoc="1" locked="0" layoutInCell="1" allowOverlap="1" wp14:anchorId="4C397F08" wp14:editId="3B083BE9">
            <wp:simplePos x="0" y="0"/>
            <wp:positionH relativeFrom="column">
              <wp:posOffset>4219460</wp:posOffset>
            </wp:positionH>
            <wp:positionV relativeFrom="paragraph">
              <wp:posOffset>-132202</wp:posOffset>
            </wp:positionV>
            <wp:extent cx="1888842" cy="1259228"/>
            <wp:effectExtent l="0" t="0" r="0" b="0"/>
            <wp:wrapNone/>
            <wp:docPr id="9906292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98418" cy="1265612"/>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944" behindDoc="0" locked="0" layoutInCell="1" allowOverlap="1" wp14:anchorId="6AEE8C98" wp14:editId="5C4C4B28">
            <wp:simplePos x="0" y="0"/>
            <wp:positionH relativeFrom="column">
              <wp:posOffset>2577557</wp:posOffset>
            </wp:positionH>
            <wp:positionV relativeFrom="paragraph">
              <wp:posOffset>133855</wp:posOffset>
            </wp:positionV>
            <wp:extent cx="942340" cy="755650"/>
            <wp:effectExtent l="95250" t="133350" r="105410" b="139700"/>
            <wp:wrapTopAndBottom/>
            <wp:docPr id="1991155303" name="Picture 12" descr="Privacy of Treatment Records Fact 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rivacy of Treatment Records Fact Shee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20113">
                      <a:off x="0" y="0"/>
                      <a:ext cx="942340" cy="755650"/>
                    </a:xfrm>
                    <a:prstGeom prst="rect">
                      <a:avLst/>
                    </a:prstGeom>
                    <a:noFill/>
                    <a:ln>
                      <a:noFill/>
                    </a:ln>
                  </pic:spPr>
                </pic:pic>
              </a:graphicData>
            </a:graphic>
          </wp:anchor>
        </w:drawing>
      </w:r>
      <w:r w:rsidR="00BF449B" w:rsidRPr="00DE14B1">
        <w:rPr>
          <w:rFonts w:ascii="Book Antiqua" w:eastAsia="Times New Roman" w:hAnsi="Book Antiqua" w:cs="Times New Roman"/>
          <w:b/>
          <w:bCs/>
          <w:kern w:val="0"/>
          <w:sz w:val="32"/>
          <w:szCs w:val="32"/>
          <w14:ligatures w14:val="none"/>
        </w:rPr>
        <w:t>Confidentiality</w:t>
      </w:r>
      <w:r w:rsidR="00D76707">
        <w:rPr>
          <w:rFonts w:ascii="Book Antiqua" w:eastAsia="Times New Roman" w:hAnsi="Book Antiqua" w:cs="Times New Roman"/>
          <w:b/>
          <w:bCs/>
          <w:kern w:val="0"/>
          <w:sz w:val="32"/>
          <w:szCs w:val="32"/>
          <w14:ligatures w14:val="none"/>
        </w:rPr>
        <w:t xml:space="preserve">                                           </w:t>
      </w:r>
    </w:p>
    <w:p w14:paraId="3F8FFD1F" w14:textId="287A03A9" w:rsidR="00BF449B" w:rsidRPr="00F96CB7" w:rsidRDefault="00BF449B" w:rsidP="00BF449B">
      <w:pPr>
        <w:spacing w:before="100" w:beforeAutospacing="1" w:after="100" w:afterAutospacing="1" w:line="240" w:lineRule="auto"/>
        <w:rPr>
          <w:rFonts w:ascii="Book Antiqua" w:eastAsia="Times New Roman" w:hAnsi="Book Antiqua" w:cs="Times New Roman"/>
          <w:kern w:val="0"/>
          <w14:ligatures w14:val="none"/>
        </w:rPr>
      </w:pPr>
      <w:r w:rsidRPr="00F96CB7">
        <w:rPr>
          <w:rFonts w:ascii="Book Antiqua" w:eastAsia="Times New Roman" w:hAnsi="Book Antiqua" w:cs="Times New Roman"/>
          <w:kern w:val="0"/>
          <w14:ligatures w14:val="none"/>
        </w:rPr>
        <w:t>Co</w:t>
      </w:r>
      <w:r w:rsidR="00EE0D70">
        <w:rPr>
          <w:rFonts w:ascii="Book Antiqua" w:eastAsia="Times New Roman" w:hAnsi="Book Antiqua" w:cs="Times New Roman"/>
          <w:kern w:val="0"/>
          <w14:ligatures w14:val="none"/>
        </w:rPr>
        <w:t>m</w:t>
      </w:r>
      <w:r w:rsidRPr="00F96CB7">
        <w:rPr>
          <w:rFonts w:ascii="Book Antiqua" w:eastAsia="Times New Roman" w:hAnsi="Book Antiqua" w:cs="Times New Roman"/>
          <w:kern w:val="0"/>
          <w14:ligatures w14:val="none"/>
        </w:rPr>
        <w:t>munication with parents and legal guardians occurs in accordance with program policies, confidentiality requirements, and applicable state and federal privacy laws. Program staff are available to provide guidance, answer questions, and offer updates as appropriate throughout the course of treatment.</w:t>
      </w:r>
      <w:r>
        <w:rPr>
          <w:rFonts w:ascii="Book Antiqua" w:eastAsia="Times New Roman" w:hAnsi="Book Antiqua" w:cs="Times New Roman"/>
          <w:kern w:val="0"/>
          <w14:ligatures w14:val="none"/>
        </w:rPr>
        <w:t xml:space="preserve"> </w:t>
      </w:r>
    </w:p>
    <w:p w14:paraId="11EE6136" w14:textId="77777777" w:rsidR="00BF449B" w:rsidRPr="00F96CB7" w:rsidRDefault="00BF449B" w:rsidP="00BF449B">
      <w:pPr>
        <w:spacing w:before="100" w:beforeAutospacing="1" w:after="100" w:afterAutospacing="1" w:line="240" w:lineRule="auto"/>
        <w:rPr>
          <w:rFonts w:ascii="Book Antiqua" w:eastAsia="Times New Roman" w:hAnsi="Book Antiqua" w:cs="Times New Roman"/>
          <w:kern w:val="0"/>
          <w14:ligatures w14:val="none"/>
        </w:rPr>
      </w:pPr>
      <w:r w:rsidRPr="00F96CB7">
        <w:rPr>
          <w:rFonts w:ascii="Book Antiqua" w:eastAsia="Times New Roman" w:hAnsi="Book Antiqua" w:cs="Times New Roman"/>
          <w:kern w:val="0"/>
          <w14:ligatures w14:val="none"/>
        </w:rPr>
        <w:t>Families are encouraged to ask questions, seek clarification, and contact the treatment team whenever concerns arise. Open and respectful communication between families and staff supports collaboration, understanding, and effective treatment planning.</w:t>
      </w:r>
    </w:p>
    <w:p w14:paraId="01140B05" w14:textId="4AECD192" w:rsidR="00BF449B" w:rsidRPr="00F96CB7" w:rsidRDefault="00BF449B" w:rsidP="00BF449B">
      <w:pPr>
        <w:spacing w:before="100" w:beforeAutospacing="1" w:after="100" w:afterAutospacing="1" w:line="240" w:lineRule="auto"/>
        <w:rPr>
          <w:rFonts w:ascii="Book Antiqua" w:eastAsia="Times New Roman" w:hAnsi="Book Antiqua" w:cs="Times New Roman"/>
          <w:kern w:val="0"/>
          <w14:ligatures w14:val="none"/>
        </w:rPr>
      </w:pPr>
      <w:r w:rsidRPr="00F96CB7">
        <w:rPr>
          <w:rFonts w:ascii="Book Antiqua" w:eastAsia="Times New Roman" w:hAnsi="Book Antiqua" w:cs="Times New Roman"/>
          <w:kern w:val="0"/>
          <w14:ligatures w14:val="none"/>
        </w:rPr>
        <w:t>Communication between families and youth during treatment is structured to support therapeutic goals. Guidelines regarding phone calls, visitation, written correspondence, and electronic communication are established by the program and provided to families. These guidelines are designed to promote safety,</w:t>
      </w:r>
      <w:r w:rsidR="00D76707" w:rsidRPr="00D76707">
        <w:rPr>
          <w:noProof/>
        </w:rPr>
        <w:t xml:space="preserve"> </w:t>
      </w:r>
      <w:r w:rsidRPr="00F96CB7">
        <w:rPr>
          <w:rFonts w:ascii="Book Antiqua" w:eastAsia="Times New Roman" w:hAnsi="Book Antiqua" w:cs="Times New Roman"/>
          <w:kern w:val="0"/>
          <w14:ligatures w14:val="none"/>
        </w:rPr>
        <w:t>consistency, and therapeutic progress.</w:t>
      </w:r>
    </w:p>
    <w:p w14:paraId="78F76D58" w14:textId="77777777" w:rsidR="00BF449B" w:rsidRPr="00F96CB7" w:rsidRDefault="00BF449B" w:rsidP="00BF449B">
      <w:pPr>
        <w:spacing w:before="100" w:beforeAutospacing="1" w:after="100" w:afterAutospacing="1" w:line="240" w:lineRule="auto"/>
        <w:rPr>
          <w:rFonts w:ascii="Book Antiqua" w:eastAsia="Times New Roman" w:hAnsi="Book Antiqua" w:cs="Times New Roman"/>
          <w:kern w:val="0"/>
          <w14:ligatures w14:val="none"/>
        </w:rPr>
      </w:pPr>
      <w:r w:rsidRPr="00F96CB7">
        <w:rPr>
          <w:rFonts w:ascii="Book Antiqua" w:eastAsia="Times New Roman" w:hAnsi="Book Antiqua" w:cs="Times New Roman"/>
          <w:kern w:val="0"/>
          <w14:ligatures w14:val="none"/>
        </w:rPr>
        <w:t>In accordance with confidentiality laws and ethical standards, certain information related to an adolescent’s treatment may be protected. Staff will share information with parents and guardians within the limits of written consent and applicable privacy regulations. This approach balances the adolescent’s right to confidentiality with the importance of family involvement in treatment.</w:t>
      </w:r>
    </w:p>
    <w:p w14:paraId="24F7F1E0" w14:textId="07E6CA5E" w:rsidR="00BF449B" w:rsidRDefault="00BF449B" w:rsidP="00BF449B">
      <w:pPr>
        <w:pStyle w:val="NormalWeb"/>
        <w:rPr>
          <w:rFonts w:ascii="Book Antiqua" w:hAnsi="Book Antiqua"/>
        </w:rPr>
      </w:pPr>
      <w:r w:rsidRPr="00F96CB7">
        <w:rPr>
          <w:rFonts w:ascii="Book Antiqua" w:hAnsi="Book Antiqua"/>
        </w:rPr>
        <w:t>Families are encouraged to use approved communication opportunities to offer support, reinforce treatment goals, and maintain healthy boundaries. Adhering to communication guidelines helps create a stable and therapeutic environment that supports the adolescent’s recovery and overall well-being.</w:t>
      </w:r>
      <w:r w:rsidR="00D76707">
        <w:rPr>
          <w:rFonts w:ascii="Book Antiqua" w:hAnsi="Book Antiqua"/>
        </w:rPr>
        <w:t xml:space="preserve"> </w:t>
      </w:r>
    </w:p>
    <w:p w14:paraId="6D77D071" w14:textId="77777777" w:rsidR="00C319EF" w:rsidRPr="00DE14B1" w:rsidRDefault="00C319EF" w:rsidP="00C319EF">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t xml:space="preserve">Partnership </w:t>
      </w:r>
    </w:p>
    <w:p w14:paraId="79B1A4CB" w14:textId="6BEB303A" w:rsidR="00C319EF" w:rsidRDefault="00C319EF" w:rsidP="00EE0D70">
      <w:pPr>
        <w:spacing w:before="100" w:beforeAutospacing="1" w:after="100" w:afterAutospacing="1" w:line="240" w:lineRule="auto"/>
        <w:rPr>
          <w:rFonts w:ascii="Book Antiqua" w:eastAsia="Times New Roman" w:hAnsi="Book Antiqua" w:cs="Times New Roman"/>
          <w:kern w:val="0"/>
          <w14:ligatures w14:val="none"/>
        </w:rPr>
      </w:pPr>
      <w:r w:rsidRPr="00E33ABC">
        <w:rPr>
          <w:rFonts w:ascii="Book Antiqua" w:eastAsia="Times New Roman" w:hAnsi="Book Antiqua" w:cs="Times New Roman"/>
          <w:kern w:val="0"/>
          <w14:ligatures w14:val="none"/>
        </w:rPr>
        <w:t>If questions or concerns arise at any time, parents and caregivers are encouraged to contact program staff. The program values family partnership and looks forward to working collaboratively to support each youth’s treatment and recovery.</w:t>
      </w:r>
    </w:p>
    <w:p w14:paraId="7A496A16" w14:textId="77777777" w:rsidR="00C319EF" w:rsidRDefault="00C319EF" w:rsidP="00BF449B">
      <w:pPr>
        <w:pStyle w:val="NormalWeb"/>
        <w:rPr>
          <w:rFonts w:ascii="Book Antiqua" w:hAnsi="Book Antiqua"/>
        </w:rPr>
      </w:pPr>
    </w:p>
    <w:p w14:paraId="0AE63FD9" w14:textId="63090028" w:rsidR="00BF449B" w:rsidRDefault="00BF449B">
      <w:pPr>
        <w:rPr>
          <w:rFonts w:ascii="Book Antiqua" w:eastAsia="Times New Roman" w:hAnsi="Book Antiqua" w:cs="Times New Roman"/>
          <w:kern w:val="0"/>
          <w14:ligatures w14:val="none"/>
        </w:rPr>
      </w:pPr>
      <w:r>
        <w:rPr>
          <w:rFonts w:ascii="Book Antiqua" w:hAnsi="Book Antiqua"/>
        </w:rPr>
        <w:br w:type="page"/>
      </w:r>
    </w:p>
    <w:p w14:paraId="11026311" w14:textId="7A067DCE" w:rsidR="00AF7775" w:rsidRPr="00DE14B1" w:rsidRDefault="006E246E"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noProof/>
          <w:kern w:val="0"/>
          <w:sz w:val="32"/>
          <w:szCs w:val="32"/>
          <w14:ligatures w14:val="none"/>
        </w:rPr>
        <w:lastRenderedPageBreak/>
        <w:drawing>
          <wp:anchor distT="0" distB="0" distL="114300" distR="114300" simplePos="0" relativeHeight="251670016" behindDoc="1" locked="0" layoutInCell="1" allowOverlap="1" wp14:anchorId="033A344F" wp14:editId="70FD3B8F">
            <wp:simplePos x="0" y="0"/>
            <wp:positionH relativeFrom="margin">
              <wp:posOffset>2699133</wp:posOffset>
            </wp:positionH>
            <wp:positionV relativeFrom="paragraph">
              <wp:posOffset>-627960</wp:posOffset>
            </wp:positionV>
            <wp:extent cx="3128790" cy="1048306"/>
            <wp:effectExtent l="0" t="0" r="0" b="0"/>
            <wp:wrapNone/>
            <wp:docPr id="100640855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58580" cy="1058287"/>
                    </a:xfrm>
                    <a:prstGeom prst="rect">
                      <a:avLst/>
                    </a:prstGeom>
                    <a:noFill/>
                  </pic:spPr>
                </pic:pic>
              </a:graphicData>
            </a:graphic>
            <wp14:sizeRelH relativeFrom="margin">
              <wp14:pctWidth>0</wp14:pctWidth>
            </wp14:sizeRelH>
            <wp14:sizeRelV relativeFrom="margin">
              <wp14:pctHeight>0</wp14:pctHeight>
            </wp14:sizeRelV>
          </wp:anchor>
        </w:drawing>
      </w:r>
      <w:r w:rsidR="00AF7775" w:rsidRPr="00DE14B1">
        <w:rPr>
          <w:rFonts w:ascii="Book Antiqua" w:eastAsia="Times New Roman" w:hAnsi="Book Antiqua" w:cs="Times New Roman"/>
          <w:b/>
          <w:bCs/>
          <w:kern w:val="0"/>
          <w:sz w:val="32"/>
          <w:szCs w:val="32"/>
          <w14:ligatures w14:val="none"/>
        </w:rPr>
        <w:t>Support for Families</w:t>
      </w:r>
    </w:p>
    <w:p w14:paraId="239F35AE" w14:textId="26A508D6" w:rsidR="00AF7775" w:rsidRPr="00F96CB7" w:rsidRDefault="00AF7775" w:rsidP="00AF7775">
      <w:pPr>
        <w:pStyle w:val="NormalWeb"/>
        <w:rPr>
          <w:rFonts w:ascii="Book Antiqua" w:hAnsi="Book Antiqua"/>
        </w:rPr>
      </w:pPr>
      <w:r w:rsidRPr="00F96CB7">
        <w:rPr>
          <w:rFonts w:ascii="Book Antiqua" w:hAnsi="Book Antiqua"/>
        </w:rPr>
        <w:t xml:space="preserve">Treatment can be a challenging process for both youth and their families. Parents and caregivers are encouraged to approach this experience with patience, consistency, and a commitment to self-care. The program recognizes that recovery affects the entire family system and is committed to supporting not only the youth, but </w:t>
      </w:r>
      <w:r w:rsidR="00E93606" w:rsidRPr="00F96CB7">
        <w:rPr>
          <w:rFonts w:ascii="Book Antiqua" w:hAnsi="Book Antiqua"/>
        </w:rPr>
        <w:t>families, throughout</w:t>
      </w:r>
      <w:r w:rsidRPr="00F96CB7">
        <w:rPr>
          <w:rFonts w:ascii="Book Antiqua" w:hAnsi="Book Antiqua"/>
        </w:rPr>
        <w:t xml:space="preserve"> this period of growth and change.</w:t>
      </w:r>
    </w:p>
    <w:p w14:paraId="2DDB1806" w14:textId="77777777" w:rsidR="00AF7775" w:rsidRPr="00F96CB7" w:rsidRDefault="00AF7775" w:rsidP="00AF7775">
      <w:pPr>
        <w:pStyle w:val="NormalWeb"/>
        <w:rPr>
          <w:rFonts w:ascii="Book Antiqua" w:hAnsi="Book Antiqua"/>
        </w:rPr>
      </w:pPr>
      <w:r w:rsidRPr="00F96CB7">
        <w:rPr>
          <w:rFonts w:ascii="Book Antiqua" w:hAnsi="Book Antiqua"/>
        </w:rPr>
        <w:t>Caring for an adolescent in treatment can be emotionally demanding. Parents and caregivers may experience a range of emotions, including stress, grief, fear, frustration, or uncertainty. These reactions are common and understandable. Families are encouraged to acknowledge their own needs and seek appropriate support as part of the recovery process.</w:t>
      </w:r>
    </w:p>
    <w:p w14:paraId="4935606B" w14:textId="77777777" w:rsidR="00AF7775" w:rsidRPr="00F96CB7" w:rsidRDefault="00AF7775" w:rsidP="00AF7775">
      <w:pPr>
        <w:pStyle w:val="NormalWeb"/>
        <w:rPr>
          <w:rFonts w:ascii="Book Antiqua" w:hAnsi="Book Antiqua"/>
        </w:rPr>
      </w:pPr>
      <w:r w:rsidRPr="00F96CB7">
        <w:rPr>
          <w:rFonts w:ascii="Book Antiqua" w:hAnsi="Book Antiqua"/>
        </w:rPr>
        <w:t>The program supports family well-being by encouraging the use of available resources, which may include:</w:t>
      </w:r>
    </w:p>
    <w:p w14:paraId="1FC0B23A" w14:textId="77777777" w:rsidR="00AF7775" w:rsidRPr="00F96CB7" w:rsidRDefault="00AF7775" w:rsidP="00AF7775">
      <w:pPr>
        <w:pStyle w:val="NormalWeb"/>
        <w:numPr>
          <w:ilvl w:val="0"/>
          <w:numId w:val="3"/>
        </w:numPr>
        <w:rPr>
          <w:rFonts w:ascii="Book Antiqua" w:hAnsi="Book Antiqua"/>
        </w:rPr>
      </w:pPr>
      <w:r w:rsidRPr="00F96CB7">
        <w:rPr>
          <w:rFonts w:ascii="Book Antiqua" w:hAnsi="Book Antiqua"/>
        </w:rPr>
        <w:t>Parent or caregiver support groups</w:t>
      </w:r>
    </w:p>
    <w:p w14:paraId="3E822E3E" w14:textId="77777777" w:rsidR="00AF7775" w:rsidRPr="00F96CB7" w:rsidRDefault="00AF7775" w:rsidP="00AF7775">
      <w:pPr>
        <w:pStyle w:val="NormalWeb"/>
        <w:numPr>
          <w:ilvl w:val="0"/>
          <w:numId w:val="3"/>
        </w:numPr>
        <w:rPr>
          <w:rFonts w:ascii="Book Antiqua" w:hAnsi="Book Antiqua"/>
        </w:rPr>
      </w:pPr>
      <w:r w:rsidRPr="00F96CB7">
        <w:rPr>
          <w:rFonts w:ascii="Book Antiqua" w:hAnsi="Book Antiqua"/>
        </w:rPr>
        <w:t>Individual or family counseling services</w:t>
      </w:r>
    </w:p>
    <w:p w14:paraId="2334CBD4" w14:textId="77777777" w:rsidR="00AF7775" w:rsidRPr="00F96CB7" w:rsidRDefault="00AF7775" w:rsidP="00AF7775">
      <w:pPr>
        <w:pStyle w:val="NormalWeb"/>
        <w:numPr>
          <w:ilvl w:val="0"/>
          <w:numId w:val="3"/>
        </w:numPr>
        <w:rPr>
          <w:rFonts w:ascii="Book Antiqua" w:hAnsi="Book Antiqua"/>
        </w:rPr>
      </w:pPr>
      <w:r w:rsidRPr="00F96CB7">
        <w:rPr>
          <w:rFonts w:ascii="Book Antiqua" w:hAnsi="Book Antiqua"/>
        </w:rPr>
        <w:t>Community-based education programs and recovery resources</w:t>
      </w:r>
    </w:p>
    <w:p w14:paraId="3B7C4C8C" w14:textId="77777777" w:rsidR="00AF7775" w:rsidRPr="00F96CB7" w:rsidRDefault="00AF7775" w:rsidP="00AF7775">
      <w:pPr>
        <w:pStyle w:val="NormalWeb"/>
        <w:rPr>
          <w:rFonts w:ascii="Book Antiqua" w:hAnsi="Book Antiqua"/>
        </w:rPr>
      </w:pPr>
      <w:r w:rsidRPr="00F96CB7">
        <w:rPr>
          <w:rFonts w:ascii="Book Antiqua" w:hAnsi="Book Antiqua"/>
        </w:rPr>
        <w:t>Engaging in support services allows caregivers to strengthen coping skills, reduce stress, and maintain a healthy and stable environment for their child’s recovery. Self-care and ongoing support for families are essential components of long-term success and sustained positive outcomes.</w:t>
      </w:r>
    </w:p>
    <w:p w14:paraId="2A916A1B" w14:textId="77777777" w:rsidR="00AF7775" w:rsidRPr="00DE14B1"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DE14B1">
        <w:rPr>
          <w:rFonts w:ascii="Book Antiqua" w:eastAsia="Times New Roman" w:hAnsi="Book Antiqua" w:cs="Times New Roman"/>
          <w:b/>
          <w:bCs/>
          <w:kern w:val="0"/>
          <w:sz w:val="32"/>
          <w:szCs w:val="32"/>
          <w14:ligatures w14:val="none"/>
        </w:rPr>
        <w:t>Family Involvement and Engagement</w:t>
      </w:r>
    </w:p>
    <w:p w14:paraId="27A06015" w14:textId="77777777" w:rsidR="00AF7775" w:rsidRPr="00080BE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080BE1">
        <w:rPr>
          <w:rFonts w:ascii="Book Antiqua" w:eastAsia="Times New Roman" w:hAnsi="Book Antiqua" w:cs="Times New Roman"/>
          <w:kern w:val="0"/>
          <w14:ligatures w14:val="none"/>
        </w:rPr>
        <w:t>Parents and legal guardians are invited and strongly encouraged to participate in family counseling and family education sessions as part of the treatment process. Family involvement is a critical component of effective adolescent substance use treatment and supports communication, accountability, and long-term recovery.</w:t>
      </w:r>
    </w:p>
    <w:p w14:paraId="4E92CA0A" w14:textId="77777777" w:rsidR="00AF7775" w:rsidRPr="00080BE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080BE1">
        <w:rPr>
          <w:rFonts w:ascii="Book Antiqua" w:eastAsia="Times New Roman" w:hAnsi="Book Antiqua" w:cs="Times New Roman"/>
          <w:kern w:val="0"/>
          <w14:ligatures w14:val="none"/>
        </w:rPr>
        <w:t>Family counseling and education sessions are scheduled at a minimum of once every four (4) weeks and may occur more frequently based on family needs, clinical recommendations, and staff availability. Sessions typically last 30 to 60 minutes. Following each scheduled family session, families are permitted a 30-minute visit with their child.</w:t>
      </w:r>
    </w:p>
    <w:p w14:paraId="705DB540" w14:textId="77777777" w:rsidR="00AF7775" w:rsidRPr="00080BE1"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080BE1">
        <w:rPr>
          <w:rFonts w:ascii="Book Antiqua" w:eastAsia="Times New Roman" w:hAnsi="Book Antiqua" w:cs="Times New Roman"/>
          <w:kern w:val="0"/>
          <w14:ligatures w14:val="none"/>
        </w:rPr>
        <w:t>Participation in these sessions provides families with the opportunity to:</w:t>
      </w:r>
    </w:p>
    <w:p w14:paraId="55FF4D5D" w14:textId="6D6524AC" w:rsidR="00AF7775" w:rsidRPr="00080BE1" w:rsidRDefault="00AF7775" w:rsidP="00AF7775">
      <w:pPr>
        <w:numPr>
          <w:ilvl w:val="0"/>
          <w:numId w:val="1"/>
        </w:numPr>
        <w:spacing w:before="100" w:beforeAutospacing="1" w:after="100" w:afterAutospacing="1" w:line="240" w:lineRule="auto"/>
        <w:rPr>
          <w:rFonts w:ascii="Book Antiqua" w:eastAsia="Times New Roman" w:hAnsi="Book Antiqua" w:cs="Times New Roman"/>
          <w:kern w:val="0"/>
          <w14:ligatures w14:val="none"/>
        </w:rPr>
      </w:pPr>
      <w:r w:rsidRPr="00080BE1">
        <w:rPr>
          <w:rFonts w:ascii="Book Antiqua" w:eastAsia="Times New Roman" w:hAnsi="Book Antiqua" w:cs="Times New Roman"/>
          <w:kern w:val="0"/>
          <w14:ligatures w14:val="none"/>
        </w:rPr>
        <w:t>Engage directly in the treatment process</w:t>
      </w:r>
    </w:p>
    <w:p w14:paraId="3E47BF07" w14:textId="2362106E" w:rsidR="00AF7775" w:rsidRPr="00080BE1" w:rsidRDefault="00AF7775" w:rsidP="00AF7775">
      <w:pPr>
        <w:numPr>
          <w:ilvl w:val="0"/>
          <w:numId w:val="1"/>
        </w:numPr>
        <w:spacing w:before="100" w:beforeAutospacing="1" w:after="100" w:afterAutospacing="1" w:line="240" w:lineRule="auto"/>
        <w:rPr>
          <w:rFonts w:ascii="Book Antiqua" w:eastAsia="Times New Roman" w:hAnsi="Book Antiqua" w:cs="Times New Roman"/>
          <w:kern w:val="0"/>
          <w14:ligatures w14:val="none"/>
        </w:rPr>
      </w:pPr>
      <w:proofErr w:type="gramStart"/>
      <w:r w:rsidRPr="00080BE1">
        <w:rPr>
          <w:rFonts w:ascii="Book Antiqua" w:eastAsia="Times New Roman" w:hAnsi="Book Antiqua" w:cs="Times New Roman"/>
          <w:kern w:val="0"/>
          <w14:ligatures w14:val="none"/>
        </w:rPr>
        <w:t>Strengthen</w:t>
      </w:r>
      <w:proofErr w:type="gramEnd"/>
      <w:r w:rsidRPr="00080BE1">
        <w:rPr>
          <w:rFonts w:ascii="Book Antiqua" w:eastAsia="Times New Roman" w:hAnsi="Book Antiqua" w:cs="Times New Roman"/>
          <w:kern w:val="0"/>
          <w14:ligatures w14:val="none"/>
        </w:rPr>
        <w:t xml:space="preserve"> communication and critical thinking skills</w:t>
      </w:r>
    </w:p>
    <w:p w14:paraId="61784C01" w14:textId="041D225B" w:rsidR="00AF7775" w:rsidRPr="00080BE1" w:rsidRDefault="001543B1" w:rsidP="00AF7775">
      <w:pPr>
        <w:numPr>
          <w:ilvl w:val="0"/>
          <w:numId w:val="1"/>
        </w:numPr>
        <w:spacing w:before="100" w:beforeAutospacing="1" w:after="100" w:afterAutospacing="1" w:line="240" w:lineRule="auto"/>
        <w:rPr>
          <w:rFonts w:ascii="Book Antiqua" w:eastAsia="Times New Roman" w:hAnsi="Book Antiqua" w:cs="Times New Roman"/>
          <w:kern w:val="0"/>
          <w14:ligatures w14:val="none"/>
        </w:rPr>
      </w:pPr>
      <w:r>
        <w:rPr>
          <w:noProof/>
        </w:rPr>
        <w:lastRenderedPageBreak/>
        <w:drawing>
          <wp:anchor distT="0" distB="0" distL="114300" distR="114300" simplePos="0" relativeHeight="251671040" behindDoc="1" locked="0" layoutInCell="1" allowOverlap="1" wp14:anchorId="0F97D211" wp14:editId="6C9018AF">
            <wp:simplePos x="0" y="0"/>
            <wp:positionH relativeFrom="margin">
              <wp:posOffset>4696177</wp:posOffset>
            </wp:positionH>
            <wp:positionV relativeFrom="paragraph">
              <wp:posOffset>-407693</wp:posOffset>
            </wp:positionV>
            <wp:extent cx="1281430" cy="1281430"/>
            <wp:effectExtent l="171450" t="171450" r="128270" b="166370"/>
            <wp:wrapNone/>
            <wp:docPr id="642843591" name="Picture 21" descr="Guideline icon. Simple element from regulation collection. Filled Guideline icon for templates, infographics and more Guideline icon. Simple element from regulation collection. Filled Guideline icon for templates, infographics and more. book of rules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uideline icon. Simple element from regulation collection. Filled Guideline icon for templates, infographics and more Guideline icon. Simple element from regulation collection. Filled Guideline icon for templates, infographics and more. book of rules stock illustration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043967">
                      <a:off x="0" y="0"/>
                      <a:ext cx="1281430" cy="1281430"/>
                    </a:xfrm>
                    <a:prstGeom prst="rect">
                      <a:avLst/>
                    </a:prstGeom>
                    <a:noFill/>
                    <a:ln>
                      <a:noFill/>
                    </a:ln>
                  </pic:spPr>
                </pic:pic>
              </a:graphicData>
            </a:graphic>
          </wp:anchor>
        </w:drawing>
      </w:r>
      <w:r w:rsidR="00AF7775" w:rsidRPr="00080BE1">
        <w:rPr>
          <w:rFonts w:ascii="Book Antiqua" w:eastAsia="Times New Roman" w:hAnsi="Book Antiqua" w:cs="Times New Roman"/>
          <w:kern w:val="0"/>
          <w14:ligatures w14:val="none"/>
        </w:rPr>
        <w:t>Receive education related to substance use and recovery</w:t>
      </w:r>
    </w:p>
    <w:p w14:paraId="5F08A1BF" w14:textId="6CBBC117" w:rsidR="00AF7775" w:rsidRPr="00080BE1" w:rsidRDefault="00AF7775" w:rsidP="00AF7775">
      <w:pPr>
        <w:numPr>
          <w:ilvl w:val="0"/>
          <w:numId w:val="1"/>
        </w:numPr>
        <w:spacing w:before="100" w:beforeAutospacing="1" w:after="100" w:afterAutospacing="1" w:line="240" w:lineRule="auto"/>
        <w:rPr>
          <w:rFonts w:ascii="Book Antiqua" w:eastAsia="Times New Roman" w:hAnsi="Book Antiqua" w:cs="Times New Roman"/>
          <w:kern w:val="0"/>
          <w14:ligatures w14:val="none"/>
        </w:rPr>
      </w:pPr>
      <w:r w:rsidRPr="00080BE1">
        <w:rPr>
          <w:rFonts w:ascii="Book Antiqua" w:eastAsia="Times New Roman" w:hAnsi="Book Antiqua" w:cs="Times New Roman"/>
          <w:kern w:val="0"/>
          <w14:ligatures w14:val="none"/>
        </w:rPr>
        <w:t xml:space="preserve">Support their child’s progress and transition </w:t>
      </w:r>
      <w:r w:rsidR="00722F57" w:rsidRPr="00080BE1">
        <w:rPr>
          <w:rFonts w:ascii="Book Antiqua" w:eastAsia="Times New Roman" w:hAnsi="Book Antiqua" w:cs="Times New Roman"/>
          <w:kern w:val="0"/>
          <w14:ligatures w14:val="none"/>
        </w:rPr>
        <w:t>planning</w:t>
      </w:r>
    </w:p>
    <w:p w14:paraId="6931FEFD" w14:textId="688FDCBC" w:rsidR="00AF7775" w:rsidRPr="0082005A"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sidRPr="0082005A">
        <w:rPr>
          <w:rFonts w:ascii="Book Antiqua" w:eastAsia="Times New Roman" w:hAnsi="Book Antiqua" w:cs="Times New Roman"/>
          <w:b/>
          <w:bCs/>
          <w:kern w:val="0"/>
          <w:sz w:val="32"/>
          <w:szCs w:val="32"/>
          <w14:ligatures w14:val="none"/>
        </w:rPr>
        <w:t>Family Session Guidelines and Expectations</w:t>
      </w:r>
    </w:p>
    <w:p w14:paraId="3E10319D" w14:textId="77777777" w:rsidR="00AF7775" w:rsidRPr="00AA597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To promote a safe, respectful, and therapeutic environment for all youth, families, and staff, parents and guardians are expected to follow the guidelines outlined below when attending family sessions:</w:t>
      </w:r>
    </w:p>
    <w:p w14:paraId="0E4C17A0" w14:textId="5E43DCCE" w:rsidR="00AF7775" w:rsidRPr="00AA597A" w:rsidRDefault="00AF7775"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 xml:space="preserve">Arrive on time for all scheduled appointments. If you are ill or unable to attend, please reschedule by calling </w:t>
      </w:r>
      <w:r w:rsidRPr="00AA597A">
        <w:rPr>
          <w:rFonts w:ascii="Book Antiqua" w:eastAsia="Times New Roman" w:hAnsi="Book Antiqua" w:cs="Times New Roman"/>
          <w:b/>
          <w:bCs/>
          <w:kern w:val="0"/>
          <w14:ligatures w14:val="none"/>
        </w:rPr>
        <w:t>775-577-4200</w:t>
      </w:r>
      <w:r w:rsidR="00AA597A">
        <w:rPr>
          <w:rFonts w:ascii="Book Antiqua" w:eastAsia="Times New Roman" w:hAnsi="Book Antiqua" w:cs="Times New Roman"/>
          <w:b/>
          <w:bCs/>
          <w:kern w:val="0"/>
          <w14:ligatures w14:val="none"/>
        </w:rPr>
        <w:t xml:space="preserve"> ext. 13</w:t>
      </w:r>
      <w:r w:rsidRPr="00AA597A">
        <w:rPr>
          <w:rFonts w:ascii="Book Antiqua" w:eastAsia="Times New Roman" w:hAnsi="Book Antiqua" w:cs="Times New Roman"/>
          <w:kern w:val="0"/>
          <w14:ligatures w14:val="none"/>
        </w:rPr>
        <w:t xml:space="preserve"> as soon as possible.</w:t>
      </w:r>
    </w:p>
    <w:p w14:paraId="18330276" w14:textId="1161B4DA" w:rsidR="00AF7775" w:rsidRPr="00AA597A" w:rsidRDefault="00DE68DA"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 xml:space="preserve">Alcohol and drugs, including tobacco and vape products, </w:t>
      </w:r>
      <w:r w:rsidR="00AF7775" w:rsidRPr="00AA597A">
        <w:rPr>
          <w:rFonts w:ascii="Book Antiqua" w:eastAsia="Times New Roman" w:hAnsi="Book Antiqua" w:cs="Times New Roman"/>
          <w:kern w:val="0"/>
          <w14:ligatures w14:val="none"/>
        </w:rPr>
        <w:t>are strictly prohibited on WNRYC premises. Visitors must not be under the influence of drugs or alcohol upon arrival.</w:t>
      </w:r>
    </w:p>
    <w:p w14:paraId="77F21838" w14:textId="08F1AB23" w:rsidR="00AF7775" w:rsidRDefault="00AF7775"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 xml:space="preserve">Children </w:t>
      </w:r>
      <w:r w:rsidR="00AA597A">
        <w:rPr>
          <w:rFonts w:ascii="Book Antiqua" w:eastAsia="Times New Roman" w:hAnsi="Book Antiqua" w:cs="Times New Roman"/>
          <w:kern w:val="0"/>
          <w14:ligatures w14:val="none"/>
        </w:rPr>
        <w:t xml:space="preserve">are not permitted to </w:t>
      </w:r>
      <w:r w:rsidRPr="00AA597A">
        <w:rPr>
          <w:rFonts w:ascii="Book Antiqua" w:eastAsia="Times New Roman" w:hAnsi="Book Antiqua" w:cs="Times New Roman"/>
          <w:kern w:val="0"/>
          <w14:ligatures w14:val="none"/>
        </w:rPr>
        <w:t>attend family sessions and must not be left unattended in vehicles.</w:t>
      </w:r>
    </w:p>
    <w:p w14:paraId="1F1C06A4" w14:textId="44CFF7C9" w:rsidR="00AA597A" w:rsidRPr="00AA597A" w:rsidRDefault="00AA597A"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Pr>
          <w:rFonts w:ascii="Book Antiqua" w:eastAsia="Times New Roman" w:hAnsi="Book Antiqua" w:cs="Times New Roman"/>
          <w:kern w:val="0"/>
          <w14:ligatures w14:val="none"/>
        </w:rPr>
        <w:t xml:space="preserve">Family pets are not allowed on the WNRYC premises and should not be left unattended in vehicles. </w:t>
      </w:r>
    </w:p>
    <w:p w14:paraId="1D9814C2" w14:textId="4B44F323" w:rsidR="00AF7775" w:rsidRPr="00AA597A" w:rsidRDefault="00AF7775"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 xml:space="preserve">Wear sensible and conservative clothes. Clothing must be appropriate for a treatment setting and may not include bare midriffs, low-cut or see-through garments, or items displaying slogans or logos that promote violence, substance use, gang activity, criminal behavior, or discrimination. Shirts and shoes are </w:t>
      </w:r>
      <w:r w:rsidR="00E93606" w:rsidRPr="00AA597A">
        <w:rPr>
          <w:rFonts w:ascii="Book Antiqua" w:eastAsia="Times New Roman" w:hAnsi="Book Antiqua" w:cs="Times New Roman"/>
          <w:kern w:val="0"/>
          <w14:ligatures w14:val="none"/>
        </w:rPr>
        <w:t>always required</w:t>
      </w:r>
      <w:r w:rsidRPr="00AA597A">
        <w:rPr>
          <w:rFonts w:ascii="Book Antiqua" w:eastAsia="Times New Roman" w:hAnsi="Book Antiqua" w:cs="Times New Roman"/>
          <w:kern w:val="0"/>
          <w14:ligatures w14:val="none"/>
        </w:rPr>
        <w:t>.</w:t>
      </w:r>
    </w:p>
    <w:p w14:paraId="6E61060E" w14:textId="6F416B92" w:rsidR="00AF7775" w:rsidRPr="00AA597A" w:rsidRDefault="00AF7775"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 xml:space="preserve">WNRYC follows a </w:t>
      </w:r>
      <w:r w:rsidRPr="00AA597A">
        <w:rPr>
          <w:rFonts w:ascii="Book Antiqua" w:eastAsia="Times New Roman" w:hAnsi="Book Antiqua" w:cs="Times New Roman"/>
          <w:b/>
          <w:bCs/>
          <w:kern w:val="0"/>
          <w14:ligatures w14:val="none"/>
        </w:rPr>
        <w:t>“nothing in, nothing out” policy</w:t>
      </w:r>
      <w:r w:rsidRPr="00AA597A">
        <w:rPr>
          <w:rFonts w:ascii="Book Antiqua" w:eastAsia="Times New Roman" w:hAnsi="Book Antiqua" w:cs="Times New Roman"/>
          <w:kern w:val="0"/>
          <w14:ligatures w14:val="none"/>
        </w:rPr>
        <w:t xml:space="preserve">. All personal belongings must be left in your vehicle, </w:t>
      </w:r>
      <w:r w:rsidR="00E93606" w:rsidRPr="00AA597A">
        <w:rPr>
          <w:rFonts w:ascii="Book Antiqua" w:eastAsia="Times New Roman" w:hAnsi="Book Antiqua" w:cs="Times New Roman"/>
          <w:kern w:val="0"/>
          <w14:ligatures w14:val="none"/>
        </w:rPr>
        <w:t>except for</w:t>
      </w:r>
      <w:r w:rsidRPr="00AA597A">
        <w:rPr>
          <w:rFonts w:ascii="Book Antiqua" w:eastAsia="Times New Roman" w:hAnsi="Book Antiqua" w:cs="Times New Roman"/>
          <w:kern w:val="0"/>
          <w14:ligatures w14:val="none"/>
        </w:rPr>
        <w:t xml:space="preserve"> identification and car keys.</w:t>
      </w:r>
    </w:p>
    <w:p w14:paraId="1B322E0A" w14:textId="204473AF" w:rsidR="00AF7775" w:rsidRPr="00AA597A" w:rsidRDefault="00AF7775" w:rsidP="00AF7775">
      <w:pPr>
        <w:numPr>
          <w:ilvl w:val="0"/>
          <w:numId w:val="2"/>
        </w:num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 xml:space="preserve">For your safety and the safety of others, all visitors are required to </w:t>
      </w:r>
      <w:r w:rsidR="00E93606" w:rsidRPr="00AA597A">
        <w:rPr>
          <w:rFonts w:ascii="Book Antiqua" w:eastAsia="Times New Roman" w:hAnsi="Book Antiqua" w:cs="Times New Roman"/>
          <w:kern w:val="0"/>
          <w14:ligatures w14:val="none"/>
        </w:rPr>
        <w:t>always follow staff instructions</w:t>
      </w:r>
      <w:r w:rsidRPr="00AA597A">
        <w:rPr>
          <w:rFonts w:ascii="Book Antiqua" w:eastAsia="Times New Roman" w:hAnsi="Book Antiqua" w:cs="Times New Roman"/>
          <w:kern w:val="0"/>
          <w14:ligatures w14:val="none"/>
        </w:rPr>
        <w:t>.</w:t>
      </w:r>
    </w:p>
    <w:p w14:paraId="6F1CFF49" w14:textId="77777777" w:rsidR="00AF7775"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AA597A">
        <w:rPr>
          <w:rFonts w:ascii="Book Antiqua" w:eastAsia="Times New Roman" w:hAnsi="Book Antiqua" w:cs="Times New Roman"/>
          <w:kern w:val="0"/>
          <w14:ligatures w14:val="none"/>
        </w:rPr>
        <w:t>Failure to adhere to these guidelines may result in modification, rescheduling, or cancellation of the visit or session.</w:t>
      </w:r>
    </w:p>
    <w:p w14:paraId="0BF7A04D" w14:textId="7B743AA1" w:rsidR="009842D0" w:rsidRDefault="00560783" w:rsidP="00D05A17">
      <w:pPr>
        <w:spacing w:before="100" w:beforeAutospacing="1" w:after="100" w:afterAutospacing="1" w:line="240" w:lineRule="auto"/>
        <w:jc w:val="center"/>
        <w:rPr>
          <w:rFonts w:ascii="Book Antiqua" w:eastAsia="Times New Roman" w:hAnsi="Book Antiqua" w:cs="Times New Roman"/>
          <w:kern w:val="0"/>
          <w14:ligatures w14:val="none"/>
        </w:rPr>
      </w:pPr>
      <w:r>
        <w:rPr>
          <w:rFonts w:ascii="Book Antiqua" w:eastAsia="Times New Roman" w:hAnsi="Book Antiqua" w:cs="Times New Roman"/>
          <w:noProof/>
          <w:kern w:val="0"/>
          <w14:ligatures w14:val="none"/>
        </w:rPr>
        <w:drawing>
          <wp:inline distT="0" distB="0" distL="0" distR="0" wp14:anchorId="1E543FF3" wp14:editId="6AB34BEA">
            <wp:extent cx="2828925" cy="1621790"/>
            <wp:effectExtent l="0" t="0" r="9525" b="0"/>
            <wp:docPr id="195056917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28925" cy="1621790"/>
                    </a:xfrm>
                    <a:prstGeom prst="rect">
                      <a:avLst/>
                    </a:prstGeom>
                    <a:noFill/>
                  </pic:spPr>
                </pic:pic>
              </a:graphicData>
            </a:graphic>
          </wp:inline>
        </w:drawing>
      </w:r>
    </w:p>
    <w:p w14:paraId="0D967B6F" w14:textId="77777777" w:rsidR="00560783" w:rsidRDefault="00560783" w:rsidP="00D05A17">
      <w:pPr>
        <w:spacing w:before="100" w:beforeAutospacing="1" w:after="100" w:afterAutospacing="1" w:line="240" w:lineRule="auto"/>
        <w:jc w:val="center"/>
        <w:rPr>
          <w:rFonts w:ascii="Book Antiqua" w:eastAsia="Times New Roman" w:hAnsi="Book Antiqua" w:cs="Times New Roman"/>
          <w:kern w:val="0"/>
          <w14:ligatures w14:val="none"/>
        </w:rPr>
      </w:pPr>
    </w:p>
    <w:p w14:paraId="5B9199AC" w14:textId="77777777" w:rsidR="00560783" w:rsidRDefault="00560783" w:rsidP="00D05A17">
      <w:pPr>
        <w:spacing w:before="100" w:beforeAutospacing="1" w:after="100" w:afterAutospacing="1" w:line="240" w:lineRule="auto"/>
        <w:jc w:val="center"/>
        <w:rPr>
          <w:rFonts w:ascii="Book Antiqua" w:eastAsia="Times New Roman" w:hAnsi="Book Antiqua" w:cs="Times New Roman"/>
          <w:kern w:val="0"/>
          <w14:ligatures w14:val="none"/>
        </w:rPr>
      </w:pPr>
    </w:p>
    <w:p w14:paraId="482B67C1" w14:textId="77777777" w:rsidR="00AF7775" w:rsidRPr="00F96CB7" w:rsidRDefault="00AF7775" w:rsidP="00AF7775">
      <w:pPr>
        <w:spacing w:before="100" w:beforeAutospacing="1" w:after="100" w:afterAutospacing="1" w:line="240" w:lineRule="auto"/>
        <w:rPr>
          <w:rFonts w:ascii="Arial" w:eastAsia="Times New Roman" w:hAnsi="Arial" w:cs="Arial"/>
          <w:vanish/>
          <w:kern w:val="0"/>
          <w:sz w:val="16"/>
          <w:szCs w:val="16"/>
          <w14:ligatures w14:val="none"/>
        </w:rPr>
      </w:pPr>
    </w:p>
    <w:p w14:paraId="517D30BC" w14:textId="77777777" w:rsidR="00AF7775" w:rsidRPr="0082005A"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sidRPr="0082005A">
        <w:rPr>
          <w:rFonts w:ascii="Book Antiqua" w:eastAsia="Times New Roman" w:hAnsi="Book Antiqua" w:cs="Times New Roman"/>
          <w:b/>
          <w:bCs/>
          <w:kern w:val="0"/>
          <w:sz w:val="32"/>
          <w:szCs w:val="32"/>
          <w14:ligatures w14:val="none"/>
        </w:rPr>
        <w:t>Supporting Youth in Recovery</w:t>
      </w:r>
    </w:p>
    <w:p w14:paraId="4AC37742" w14:textId="77777777" w:rsidR="00AF7775" w:rsidRPr="0082005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Recovery is a process that involves growth, learning, and ongoing support. Adolescents in treatment are developing new skills, coping strategies, and patterns of behavior while addressing substance use and related challenges. Families play a critical role in supporting this process both during treatment and as youth prepare for continued recovery.</w:t>
      </w:r>
    </w:p>
    <w:p w14:paraId="47C30C72" w14:textId="77777777" w:rsidR="00AF7775" w:rsidRPr="0082005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Parents and caregivers are encouraged to support recovery by reinforcing program expectations, maintaining consistent structure, and modeling healthy behaviors. Providing encouragement while holding youth accountable helps promote responsibility, confidence, and progress. Recovery is most effective when support is balanced with clear and appropriate boundaries.</w:t>
      </w:r>
    </w:p>
    <w:p w14:paraId="20C159B7" w14:textId="77777777" w:rsidR="00AF7775" w:rsidRPr="0082005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It is important for families to understand that progress may not be linear. Adolescents may experience setbacks or periods of resistance as they adjust to treatment expectations and lifestyle changes. These challenges are addressed clinically and should be viewed as opportunities for learning and growth rather than failure. Families are encouraged to remain patient and engaged during these times.</w:t>
      </w:r>
    </w:p>
    <w:p w14:paraId="349B9554" w14:textId="77777777" w:rsidR="00AF7775" w:rsidRPr="0082005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Families can support their youth’s recovery by:</w:t>
      </w:r>
    </w:p>
    <w:p w14:paraId="4FBC74CE" w14:textId="77777777" w:rsidR="00AF7775" w:rsidRPr="0082005A" w:rsidRDefault="00AF7775" w:rsidP="00AF7775">
      <w:pPr>
        <w:numPr>
          <w:ilvl w:val="0"/>
          <w:numId w:val="4"/>
        </w:num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Encouraging participation in treatment and educational activities</w:t>
      </w:r>
    </w:p>
    <w:p w14:paraId="0BD9F302" w14:textId="5251BCEC" w:rsidR="00AF7775" w:rsidRPr="0082005A" w:rsidRDefault="00AF7775" w:rsidP="00AF7775">
      <w:pPr>
        <w:numPr>
          <w:ilvl w:val="0"/>
          <w:numId w:val="4"/>
        </w:num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 xml:space="preserve">Reinforcing coping skills and strategies learned in </w:t>
      </w:r>
      <w:r w:rsidR="00722F57" w:rsidRPr="0082005A">
        <w:rPr>
          <w:rFonts w:ascii="Book Antiqua" w:eastAsia="Times New Roman" w:hAnsi="Book Antiqua" w:cs="Times New Roman"/>
          <w:kern w:val="0"/>
          <w14:ligatures w14:val="none"/>
        </w:rPr>
        <w:t>treatment.</w:t>
      </w:r>
    </w:p>
    <w:p w14:paraId="434C43FB" w14:textId="77777777" w:rsidR="00AF7775" w:rsidRPr="0082005A" w:rsidRDefault="00AF7775" w:rsidP="00AF7775">
      <w:pPr>
        <w:numPr>
          <w:ilvl w:val="0"/>
          <w:numId w:val="4"/>
        </w:num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Maintaining predictable routines and expectations</w:t>
      </w:r>
    </w:p>
    <w:p w14:paraId="5FD8CD1F" w14:textId="77777777" w:rsidR="00AF7775" w:rsidRPr="0082005A" w:rsidRDefault="00AF7775" w:rsidP="00AF7775">
      <w:pPr>
        <w:numPr>
          <w:ilvl w:val="0"/>
          <w:numId w:val="4"/>
        </w:num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Responding to challenges with consistency, support, and accountability</w:t>
      </w:r>
    </w:p>
    <w:p w14:paraId="1B420F68" w14:textId="77777777" w:rsidR="00AF7775" w:rsidRPr="0082005A" w:rsidRDefault="00AF7775" w:rsidP="00AF7775">
      <w:pPr>
        <w:numPr>
          <w:ilvl w:val="0"/>
          <w:numId w:val="4"/>
        </w:num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Participating in family therapy and aftercare planning</w:t>
      </w:r>
    </w:p>
    <w:p w14:paraId="5055C6E5" w14:textId="4B409313" w:rsidR="00AF7775" w:rsidRPr="0082005A"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82005A">
        <w:rPr>
          <w:rFonts w:ascii="Book Antiqua" w:eastAsia="Times New Roman" w:hAnsi="Book Antiqua" w:cs="Times New Roman"/>
          <w:kern w:val="0"/>
          <w14:ligatures w14:val="none"/>
        </w:rPr>
        <w:t>As youth progress through treatment, families are encouraged to prepare for the transition home by participating in discharge planning and continuing care services. Ongoing communication with the treatment team helps ensure that expectations, support, and resources are in place to promote sustained recovery.</w:t>
      </w:r>
    </w:p>
    <w:p w14:paraId="2F3AF880" w14:textId="362138A6" w:rsidR="00D16609" w:rsidRDefault="000A0CFA" w:rsidP="000A0CFA">
      <w:pPr>
        <w:spacing w:before="100" w:beforeAutospacing="1" w:after="100" w:afterAutospacing="1" w:line="240" w:lineRule="auto"/>
        <w:rPr>
          <w:rFonts w:ascii="Book Antiqua" w:eastAsia="Times New Roman" w:hAnsi="Book Antiqua" w:cs="Times New Roman"/>
          <w:kern w:val="0"/>
          <w14:ligatures w14:val="none"/>
        </w:rPr>
      </w:pPr>
      <w:r>
        <w:rPr>
          <w:noProof/>
        </w:rPr>
        <w:drawing>
          <wp:anchor distT="0" distB="0" distL="114300" distR="114300" simplePos="0" relativeHeight="251668992" behindDoc="1" locked="0" layoutInCell="1" allowOverlap="1" wp14:anchorId="2C99AB04" wp14:editId="0BE64E76">
            <wp:simplePos x="0" y="0"/>
            <wp:positionH relativeFrom="column">
              <wp:posOffset>1409791</wp:posOffset>
            </wp:positionH>
            <wp:positionV relativeFrom="paragraph">
              <wp:posOffset>529070</wp:posOffset>
            </wp:positionV>
            <wp:extent cx="2555713" cy="1597446"/>
            <wp:effectExtent l="0" t="0" r="0" b="3175"/>
            <wp:wrapNone/>
            <wp:docPr id="142797678" name="Picture 41" descr="Dream Work: Benefits of Family Meetin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Dream Work: Benefits of Family Meetings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flipH="1">
                      <a:off x="0" y="0"/>
                      <a:ext cx="2591832" cy="16200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7775" w:rsidRPr="0082005A">
        <w:rPr>
          <w:rFonts w:ascii="Book Antiqua" w:eastAsia="Times New Roman" w:hAnsi="Book Antiqua" w:cs="Times New Roman"/>
          <w:kern w:val="0"/>
          <w14:ligatures w14:val="none"/>
        </w:rPr>
        <w:t>By remaining engaged, informed, and supportive, families help create a stable environment that encourages positive decision-making, resilience, and long-term success.</w:t>
      </w:r>
      <w:r w:rsidRPr="000A0CFA">
        <w:rPr>
          <w:noProof/>
        </w:rPr>
        <w:t xml:space="preserve"> </w:t>
      </w:r>
      <w:r w:rsidR="00D16609">
        <w:rPr>
          <w:rFonts w:ascii="Book Antiqua" w:eastAsia="Times New Roman" w:hAnsi="Book Antiqua" w:cs="Times New Roman"/>
          <w:kern w:val="0"/>
          <w14:ligatures w14:val="none"/>
        </w:rPr>
        <w:br w:type="page"/>
      </w:r>
    </w:p>
    <w:p w14:paraId="1F6ED32C" w14:textId="77777777" w:rsidR="00AF7775" w:rsidRPr="00B65070" w:rsidRDefault="00AF7775" w:rsidP="00AF7775">
      <w:pPr>
        <w:spacing w:before="100" w:beforeAutospacing="1" w:after="100" w:afterAutospacing="1" w:line="240" w:lineRule="auto"/>
        <w:rPr>
          <w:rFonts w:ascii="Book Antiqua" w:eastAsia="Times New Roman" w:hAnsi="Book Antiqua" w:cs="Times New Roman"/>
          <w:b/>
          <w:bCs/>
          <w:kern w:val="0"/>
          <w:sz w:val="32"/>
          <w:szCs w:val="32"/>
          <w14:ligatures w14:val="none"/>
        </w:rPr>
      </w:pPr>
      <w:r w:rsidRPr="00B65070">
        <w:rPr>
          <w:rFonts w:ascii="Book Antiqua" w:eastAsia="Times New Roman" w:hAnsi="Book Antiqua" w:cs="Times New Roman"/>
          <w:b/>
          <w:bCs/>
          <w:kern w:val="0"/>
          <w:sz w:val="32"/>
          <w:szCs w:val="32"/>
          <w14:ligatures w14:val="none"/>
        </w:rPr>
        <w:lastRenderedPageBreak/>
        <w:t>Safety, Policies, and Procedures</w:t>
      </w:r>
    </w:p>
    <w:p w14:paraId="79A7F5AE" w14:textId="77777777" w:rsidR="00AF7775" w:rsidRPr="00B65070" w:rsidRDefault="00AF7775" w:rsidP="00AF7775">
      <w:pPr>
        <w:pStyle w:val="NormalWeb"/>
        <w:rPr>
          <w:rFonts w:ascii="Book Antiqua" w:hAnsi="Book Antiqua"/>
        </w:rPr>
      </w:pPr>
      <w:r w:rsidRPr="00B65070">
        <w:rPr>
          <w:rFonts w:ascii="Book Antiqua" w:hAnsi="Book Antiqua"/>
        </w:rPr>
        <w:t>The safety and well-being of youth, families, staff, and the community are the program’s highest priorities. To maintain a secure, respectful, and therapeutic environment, the program operates under clearly defined policies and procedures that guide daily operations, treatment services, and family participation.</w:t>
      </w:r>
    </w:p>
    <w:p w14:paraId="3B8904FB" w14:textId="77777777" w:rsidR="00AF7775" w:rsidRPr="00B65070" w:rsidRDefault="00AF7775" w:rsidP="00AF7775">
      <w:pPr>
        <w:pStyle w:val="NormalWeb"/>
        <w:rPr>
          <w:rFonts w:ascii="Book Antiqua" w:hAnsi="Book Antiqua"/>
        </w:rPr>
      </w:pPr>
      <w:r w:rsidRPr="00B65070">
        <w:rPr>
          <w:rFonts w:ascii="Book Antiqua" w:hAnsi="Book Antiqua"/>
        </w:rPr>
        <w:t>These policies are designed to promote consistency, accountability, and fairness while supporting effective treatment outcomes. Adherence to program rules and procedures helps ensure that all youth receive care in a structured and predictable setting that supports safety, stability, and recovery.</w:t>
      </w:r>
    </w:p>
    <w:p w14:paraId="1290D2E6" w14:textId="77777777" w:rsidR="00AF7775" w:rsidRPr="00B65070" w:rsidRDefault="00AF7775" w:rsidP="00AF7775">
      <w:pPr>
        <w:pStyle w:val="NormalWeb"/>
        <w:rPr>
          <w:rFonts w:ascii="Book Antiqua" w:hAnsi="Book Antiqua"/>
        </w:rPr>
      </w:pPr>
      <w:r w:rsidRPr="00B65070">
        <w:rPr>
          <w:rFonts w:ascii="Book Antiqua" w:hAnsi="Book Antiqua"/>
        </w:rPr>
        <w:t>Parents, caregivers, and youth are expected to review, understand, and comply with all program policies and procedures. Cooperation with these requirements allows staff to provide appropriate supervision, respond effectively to safety concerns, and maintain an environment conducive to treatment and personal growth. Failure to follow established policies may result in corrective action or modification of participation, as outlined by the program.</w:t>
      </w:r>
    </w:p>
    <w:p w14:paraId="58F7807E" w14:textId="03F07D10" w:rsidR="00AF7775" w:rsidRDefault="00AF7775" w:rsidP="00AF7775">
      <w:pPr>
        <w:pStyle w:val="NormalWeb"/>
        <w:rPr>
          <w:rFonts w:ascii="Book Antiqua" w:hAnsi="Book Antiqua"/>
        </w:rPr>
      </w:pPr>
      <w:r w:rsidRPr="00B65070">
        <w:rPr>
          <w:rFonts w:ascii="Book Antiqua" w:hAnsi="Book Antiqua"/>
        </w:rPr>
        <w:t xml:space="preserve">By working together and respecting </w:t>
      </w:r>
      <w:proofErr w:type="gramStart"/>
      <w:r w:rsidRPr="00B65070">
        <w:rPr>
          <w:rFonts w:ascii="Book Antiqua" w:hAnsi="Book Antiqua"/>
        </w:rPr>
        <w:t>program</w:t>
      </w:r>
      <w:proofErr w:type="gramEnd"/>
      <w:r w:rsidRPr="00B65070">
        <w:rPr>
          <w:rFonts w:ascii="Book Antiqua" w:hAnsi="Book Antiqua"/>
        </w:rPr>
        <w:t xml:space="preserve"> policies, families and staff help create a safe and supportive environment in which youth can focus on treatment, develop healthy skills, and progress toward </w:t>
      </w:r>
      <w:r w:rsidR="00722F57" w:rsidRPr="00B65070">
        <w:rPr>
          <w:rFonts w:ascii="Book Antiqua" w:hAnsi="Book Antiqua"/>
        </w:rPr>
        <w:t>recovery.</w:t>
      </w:r>
    </w:p>
    <w:p w14:paraId="2A0951CB" w14:textId="2B57FDF3" w:rsidR="00AF7775" w:rsidRPr="00B361E2" w:rsidRDefault="003F5DCC"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Pr>
          <w:rFonts w:ascii="Book Antiqua" w:eastAsia="Times New Roman" w:hAnsi="Book Antiqua" w:cs="Times New Roman"/>
          <w:b/>
          <w:bCs/>
          <w:noProof/>
          <w:kern w:val="0"/>
          <w:sz w:val="32"/>
          <w:szCs w:val="32"/>
          <w14:ligatures w14:val="none"/>
        </w:rPr>
        <w:drawing>
          <wp:anchor distT="0" distB="0" distL="114300" distR="114300" simplePos="0" relativeHeight="251665920" behindDoc="0" locked="0" layoutInCell="1" allowOverlap="1" wp14:anchorId="23E12534" wp14:editId="6FACF175">
            <wp:simplePos x="0" y="0"/>
            <wp:positionH relativeFrom="column">
              <wp:posOffset>5158160</wp:posOffset>
            </wp:positionH>
            <wp:positionV relativeFrom="paragraph">
              <wp:posOffset>9525</wp:posOffset>
            </wp:positionV>
            <wp:extent cx="1304290" cy="1304290"/>
            <wp:effectExtent l="0" t="0" r="0" b="0"/>
            <wp:wrapSquare wrapText="bothSides"/>
            <wp:docPr id="50190968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04290" cy="1304290"/>
                    </a:xfrm>
                    <a:prstGeom prst="rect">
                      <a:avLst/>
                    </a:prstGeom>
                    <a:noFill/>
                  </pic:spPr>
                </pic:pic>
              </a:graphicData>
            </a:graphic>
            <wp14:sizeRelH relativeFrom="margin">
              <wp14:pctWidth>0</wp14:pctWidth>
            </wp14:sizeRelH>
            <wp14:sizeRelV relativeFrom="margin">
              <wp14:pctHeight>0</wp14:pctHeight>
            </wp14:sizeRelV>
          </wp:anchor>
        </w:drawing>
      </w:r>
      <w:r w:rsidR="00AF7775" w:rsidRPr="00B361E2">
        <w:rPr>
          <w:rFonts w:ascii="Book Antiqua" w:eastAsia="Times New Roman" w:hAnsi="Book Antiqua" w:cs="Times New Roman"/>
          <w:b/>
          <w:bCs/>
          <w:kern w:val="0"/>
          <w:sz w:val="32"/>
          <w:szCs w:val="32"/>
          <w14:ligatures w14:val="none"/>
        </w:rPr>
        <w:t>Prison Rape Elimination Act (PREA)</w:t>
      </w:r>
    </w:p>
    <w:p w14:paraId="4293A16D" w14:textId="77777777" w:rsidR="00AF7775" w:rsidRPr="00B361E2"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B361E2">
        <w:rPr>
          <w:rFonts w:ascii="Book Antiqua" w:eastAsia="Times New Roman" w:hAnsi="Book Antiqua" w:cs="Times New Roman"/>
          <w:kern w:val="0"/>
          <w14:ligatures w14:val="none"/>
        </w:rPr>
        <w:t>The program is committed to maintaining a safe environment free from sexual abuse, sexual harassment, and retaliation. In compliance with the Prison Rape Elimination Act (PREA), the program maintains a zero-tolerance policy for any form of sexual misconduct involving youth, staff, contractors, volunteers, or visitors.</w:t>
      </w:r>
    </w:p>
    <w:p w14:paraId="34A4B3C8" w14:textId="77777777" w:rsidR="00AF7775" w:rsidRPr="00B361E2"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B361E2">
        <w:rPr>
          <w:rFonts w:ascii="Book Antiqua" w:eastAsia="Times New Roman" w:hAnsi="Book Antiqua" w:cs="Times New Roman"/>
          <w:kern w:val="0"/>
          <w14:ligatures w14:val="none"/>
        </w:rPr>
        <w:t>All allegations of sexual abuse or sexual harassment are taken seriously and are promptly reported, investigated, and addressed in accordance with established procedures and applicable laws. Youth are encouraged to report any concerns immediately, and multiple reporting options are available to ensure safety and accessibility.</w:t>
      </w:r>
    </w:p>
    <w:p w14:paraId="2D91C9B0" w14:textId="6BE93E2D" w:rsidR="00AF7775" w:rsidRPr="00B361E2" w:rsidRDefault="00AF7775" w:rsidP="00AF7775">
      <w:pPr>
        <w:spacing w:before="100" w:beforeAutospacing="1" w:after="100" w:afterAutospacing="1" w:line="240" w:lineRule="auto"/>
        <w:rPr>
          <w:rFonts w:ascii="Book Antiqua" w:eastAsia="Times New Roman" w:hAnsi="Book Antiqua" w:cs="Times New Roman"/>
          <w:kern w:val="0"/>
          <w14:ligatures w14:val="none"/>
        </w:rPr>
      </w:pPr>
      <w:r w:rsidRPr="00B361E2">
        <w:rPr>
          <w:rFonts w:ascii="Book Antiqua" w:eastAsia="Times New Roman" w:hAnsi="Book Antiqua" w:cs="Times New Roman"/>
          <w:kern w:val="0"/>
          <w14:ligatures w14:val="none"/>
        </w:rPr>
        <w:t xml:space="preserve">Parents and caregivers are encouraged to report any concerns related to youth safety directly to program staff. Retaliation against any individual who reports misconduct or participates in an investigation is </w:t>
      </w:r>
      <w:r w:rsidR="00E93606" w:rsidRPr="00B361E2">
        <w:rPr>
          <w:rFonts w:ascii="Book Antiqua" w:eastAsia="Times New Roman" w:hAnsi="Book Antiqua" w:cs="Times New Roman"/>
          <w:kern w:val="0"/>
          <w14:ligatures w14:val="none"/>
        </w:rPr>
        <w:t>prohibited</w:t>
      </w:r>
      <w:r w:rsidRPr="00B361E2">
        <w:rPr>
          <w:rFonts w:ascii="Book Antiqua" w:eastAsia="Times New Roman" w:hAnsi="Book Antiqua" w:cs="Times New Roman"/>
          <w:kern w:val="0"/>
          <w14:ligatures w14:val="none"/>
        </w:rPr>
        <w:t>.</w:t>
      </w:r>
    </w:p>
    <w:p w14:paraId="4C9E5882" w14:textId="77777777" w:rsidR="00D16609" w:rsidRDefault="00D16609"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p>
    <w:p w14:paraId="4CF32A19" w14:textId="6EE46FB5" w:rsidR="00AF7775" w:rsidRPr="00440ECD" w:rsidRDefault="00AF7775" w:rsidP="00AF7775">
      <w:pPr>
        <w:spacing w:before="100" w:beforeAutospacing="1" w:after="100" w:afterAutospacing="1" w:line="240" w:lineRule="auto"/>
        <w:outlineLvl w:val="1"/>
        <w:rPr>
          <w:rFonts w:ascii="Book Antiqua" w:eastAsia="Times New Roman" w:hAnsi="Book Antiqua" w:cs="Times New Roman"/>
          <w:b/>
          <w:bCs/>
          <w:kern w:val="0"/>
          <w:sz w:val="32"/>
          <w:szCs w:val="32"/>
          <w14:ligatures w14:val="none"/>
        </w:rPr>
      </w:pPr>
      <w:r w:rsidRPr="00440ECD">
        <w:rPr>
          <w:rFonts w:ascii="Book Antiqua" w:eastAsia="Times New Roman" w:hAnsi="Book Antiqua" w:cs="Times New Roman"/>
          <w:b/>
          <w:bCs/>
          <w:kern w:val="0"/>
          <w:sz w:val="32"/>
          <w:szCs w:val="32"/>
          <w14:ligatures w14:val="none"/>
        </w:rPr>
        <w:lastRenderedPageBreak/>
        <w:t>Discharge Planning and Continuing Care</w:t>
      </w:r>
    </w:p>
    <w:p w14:paraId="27A2CDA9" w14:textId="77777777" w:rsidR="00AF7775" w:rsidRPr="00440ECD" w:rsidRDefault="00AF7775" w:rsidP="00AF7775">
      <w:pPr>
        <w:pStyle w:val="NormalWeb"/>
        <w:rPr>
          <w:rFonts w:ascii="Book Antiqua" w:hAnsi="Book Antiqua"/>
        </w:rPr>
      </w:pPr>
      <w:r w:rsidRPr="00440ECD">
        <w:rPr>
          <w:rFonts w:ascii="Book Antiqua" w:hAnsi="Book Antiqua"/>
        </w:rPr>
        <w:t>Discharge planning is an essential component of treatment and begins early in the recovery process. The purpose of discharge planning is to support a successful transition from structured treatment to continued recovery in the home, school, and community environments. This process is collaborative and involves youth, family, and treatment team.</w:t>
      </w:r>
    </w:p>
    <w:p w14:paraId="2BB8984C" w14:textId="77777777" w:rsidR="00AF7775" w:rsidRPr="00440ECD" w:rsidRDefault="00AF7775" w:rsidP="00AF7775">
      <w:pPr>
        <w:pStyle w:val="NormalWeb"/>
        <w:rPr>
          <w:rFonts w:ascii="Book Antiqua" w:hAnsi="Book Antiqua"/>
        </w:rPr>
      </w:pPr>
      <w:r w:rsidRPr="00440ECD">
        <w:rPr>
          <w:rFonts w:ascii="Book Antiqua" w:hAnsi="Book Antiqua"/>
        </w:rPr>
        <w:t>A central focus of discharge planning is the youth’s ability to apply treatment skills in real-world settings. Youth are supported in developing an individualized, in-depth relapse prevention plan that reflects their specific needs, risks, strengths, and support. This plan is designed to promote accountability, problem-solving, and long-term recovery.</w:t>
      </w:r>
    </w:p>
    <w:p w14:paraId="63B77585" w14:textId="77777777" w:rsidR="00AF7775" w:rsidRPr="00440ECD" w:rsidRDefault="00AF7775" w:rsidP="00AF7775">
      <w:pPr>
        <w:pStyle w:val="NormalWeb"/>
        <w:rPr>
          <w:rFonts w:ascii="Book Antiqua" w:hAnsi="Book Antiqua"/>
        </w:rPr>
      </w:pPr>
      <w:r w:rsidRPr="00440ECD">
        <w:rPr>
          <w:rFonts w:ascii="Book Antiqua" w:hAnsi="Book Antiqua"/>
        </w:rPr>
        <w:t>Relapse prevention planning includes education and skill development in the following areas:</w:t>
      </w:r>
    </w:p>
    <w:p w14:paraId="10246E53" w14:textId="2EA8E3C0"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Identifying the </w:t>
      </w:r>
      <w:r w:rsidRPr="00440ECD">
        <w:rPr>
          <w:rStyle w:val="Strong"/>
          <w:rFonts w:ascii="Book Antiqua" w:eastAsiaTheme="majorEastAsia" w:hAnsi="Book Antiqua"/>
        </w:rPr>
        <w:t>circle of control</w:t>
      </w:r>
      <w:r w:rsidRPr="00440ECD">
        <w:rPr>
          <w:rFonts w:ascii="Book Antiqua" w:hAnsi="Book Antiqua"/>
        </w:rPr>
        <w:t xml:space="preserve">, including recognizing what the youth can and cannot </w:t>
      </w:r>
      <w:r w:rsidR="00722F57" w:rsidRPr="00440ECD">
        <w:rPr>
          <w:rFonts w:ascii="Book Antiqua" w:hAnsi="Book Antiqua"/>
        </w:rPr>
        <w:t>control.</w:t>
      </w:r>
    </w:p>
    <w:p w14:paraId="60A9150E" w14:textId="77777777"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Practicing </w:t>
      </w:r>
      <w:r w:rsidRPr="00440ECD">
        <w:rPr>
          <w:rStyle w:val="Strong"/>
          <w:rFonts w:ascii="Book Antiqua" w:eastAsiaTheme="majorEastAsia" w:hAnsi="Book Antiqua"/>
        </w:rPr>
        <w:t>right thinking</w:t>
      </w:r>
      <w:r w:rsidRPr="00440ECD">
        <w:rPr>
          <w:rFonts w:ascii="Book Antiqua" w:hAnsi="Book Antiqua"/>
        </w:rPr>
        <w:t xml:space="preserve"> and challenging unhelpful or risky thought patterns</w:t>
      </w:r>
    </w:p>
    <w:p w14:paraId="5199AF0C" w14:textId="785B4349"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Recognizing </w:t>
      </w:r>
      <w:r w:rsidRPr="00440ECD">
        <w:rPr>
          <w:rStyle w:val="Strong"/>
          <w:rFonts w:ascii="Book Antiqua" w:eastAsiaTheme="majorEastAsia" w:hAnsi="Book Antiqua"/>
        </w:rPr>
        <w:t>high-risk factors</w:t>
      </w:r>
      <w:r w:rsidRPr="00440ECD">
        <w:rPr>
          <w:rFonts w:ascii="Book Antiqua" w:hAnsi="Book Antiqua"/>
        </w:rPr>
        <w:t xml:space="preserve"> and situations associated with substance </w:t>
      </w:r>
      <w:r w:rsidR="00722F57" w:rsidRPr="00440ECD">
        <w:rPr>
          <w:rFonts w:ascii="Book Antiqua" w:hAnsi="Book Antiqua"/>
        </w:rPr>
        <w:t>use.</w:t>
      </w:r>
    </w:p>
    <w:p w14:paraId="0FDD4DF5" w14:textId="314F773F"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Understanding the impact of </w:t>
      </w:r>
      <w:r w:rsidRPr="00440ECD">
        <w:rPr>
          <w:rStyle w:val="Strong"/>
          <w:rFonts w:ascii="Book Antiqua" w:eastAsiaTheme="majorEastAsia" w:hAnsi="Book Antiqua"/>
        </w:rPr>
        <w:t>seemingly unimportant decisions</w:t>
      </w:r>
      <w:r w:rsidRPr="00440ECD">
        <w:rPr>
          <w:rFonts w:ascii="Book Antiqua" w:hAnsi="Book Antiqua"/>
        </w:rPr>
        <w:t xml:space="preserve"> and how they can contribute to </w:t>
      </w:r>
      <w:r w:rsidR="00722F57" w:rsidRPr="00440ECD">
        <w:rPr>
          <w:rFonts w:ascii="Book Antiqua" w:hAnsi="Book Antiqua"/>
        </w:rPr>
        <w:t>relapse.</w:t>
      </w:r>
    </w:p>
    <w:p w14:paraId="38046760" w14:textId="77777777"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Identifying personal </w:t>
      </w:r>
      <w:r w:rsidRPr="00440ECD">
        <w:rPr>
          <w:rStyle w:val="Strong"/>
          <w:rFonts w:ascii="Book Antiqua" w:eastAsiaTheme="majorEastAsia" w:hAnsi="Book Antiqua"/>
        </w:rPr>
        <w:t>warning signs</w:t>
      </w:r>
      <w:r w:rsidRPr="00440ECD">
        <w:rPr>
          <w:rFonts w:ascii="Book Antiqua" w:hAnsi="Book Antiqua"/>
        </w:rPr>
        <w:t xml:space="preserve"> and early indicators of relapse</w:t>
      </w:r>
    </w:p>
    <w:p w14:paraId="1BFEB0A2" w14:textId="47D98322"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Understanding the </w:t>
      </w:r>
      <w:r w:rsidRPr="00440ECD">
        <w:rPr>
          <w:rStyle w:val="Strong"/>
          <w:rFonts w:ascii="Book Antiqua" w:eastAsiaTheme="majorEastAsia" w:hAnsi="Book Antiqua"/>
        </w:rPr>
        <w:t>substance use cycle</w:t>
      </w:r>
      <w:r w:rsidRPr="00440ECD">
        <w:rPr>
          <w:rFonts w:ascii="Book Antiqua" w:hAnsi="Book Antiqua"/>
        </w:rPr>
        <w:t xml:space="preserve">, including triggers, thoughts, behaviors, and </w:t>
      </w:r>
      <w:r w:rsidR="00722F57" w:rsidRPr="00440ECD">
        <w:rPr>
          <w:rFonts w:ascii="Book Antiqua" w:hAnsi="Book Antiqua"/>
        </w:rPr>
        <w:t>consequences.</w:t>
      </w:r>
    </w:p>
    <w:p w14:paraId="14CAF9C4" w14:textId="77777777"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Developing and maintaining </w:t>
      </w:r>
      <w:r w:rsidRPr="00440ECD">
        <w:rPr>
          <w:rStyle w:val="Strong"/>
          <w:rFonts w:ascii="Book Antiqua" w:eastAsiaTheme="majorEastAsia" w:hAnsi="Book Antiqua"/>
        </w:rPr>
        <w:t>healthy leisure activities</w:t>
      </w:r>
      <w:r w:rsidRPr="00440ECD">
        <w:rPr>
          <w:rFonts w:ascii="Book Antiqua" w:hAnsi="Book Antiqua"/>
        </w:rPr>
        <w:t xml:space="preserve"> and structured routines</w:t>
      </w:r>
    </w:p>
    <w:p w14:paraId="49DC8F8C" w14:textId="77777777"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Identifying positive </w:t>
      </w:r>
      <w:r w:rsidRPr="00440ECD">
        <w:rPr>
          <w:rStyle w:val="Strong"/>
          <w:rFonts w:ascii="Book Antiqua" w:eastAsiaTheme="majorEastAsia" w:hAnsi="Book Antiqua"/>
        </w:rPr>
        <w:t>support systems</w:t>
      </w:r>
      <w:r w:rsidRPr="00440ECD">
        <w:rPr>
          <w:rFonts w:ascii="Book Antiqua" w:hAnsi="Book Antiqua"/>
        </w:rPr>
        <w:t>, including family, peers, school, and community resources</w:t>
      </w:r>
    </w:p>
    <w:p w14:paraId="2D7BC24E" w14:textId="77777777" w:rsidR="00AF7775" w:rsidRPr="00440ECD" w:rsidRDefault="00AF7775" w:rsidP="00AF7775">
      <w:pPr>
        <w:pStyle w:val="NormalWeb"/>
        <w:numPr>
          <w:ilvl w:val="0"/>
          <w:numId w:val="5"/>
        </w:numPr>
        <w:rPr>
          <w:rFonts w:ascii="Book Antiqua" w:hAnsi="Book Antiqua"/>
        </w:rPr>
      </w:pPr>
      <w:r w:rsidRPr="00440ECD">
        <w:rPr>
          <w:rFonts w:ascii="Book Antiqua" w:hAnsi="Book Antiqua"/>
        </w:rPr>
        <w:t xml:space="preserve">Creating </w:t>
      </w:r>
      <w:r w:rsidRPr="00440ECD">
        <w:rPr>
          <w:rStyle w:val="Strong"/>
          <w:rFonts w:ascii="Book Antiqua" w:eastAsiaTheme="majorEastAsia" w:hAnsi="Book Antiqua"/>
        </w:rPr>
        <w:t>safety plans</w:t>
      </w:r>
      <w:r w:rsidRPr="00440ECD">
        <w:rPr>
          <w:rFonts w:ascii="Book Antiqua" w:hAnsi="Book Antiqua"/>
        </w:rPr>
        <w:t xml:space="preserve"> to address high-risk situations, emotional distress, or crisis events</w:t>
      </w:r>
    </w:p>
    <w:p w14:paraId="7FD9F902" w14:textId="77777777" w:rsidR="00AF7775" w:rsidRPr="00440ECD" w:rsidRDefault="00AF7775" w:rsidP="00AF7775">
      <w:pPr>
        <w:pStyle w:val="NormalWeb"/>
        <w:rPr>
          <w:rFonts w:ascii="Book Antiqua" w:hAnsi="Book Antiqua"/>
        </w:rPr>
      </w:pPr>
      <w:r w:rsidRPr="00440ECD">
        <w:rPr>
          <w:rFonts w:ascii="Book Antiqua" w:hAnsi="Book Antiqua"/>
        </w:rPr>
        <w:t>Families play a critical role in supporting discharge and continued care. Parents and caregivers are encouraged to participate in discharge planning meetings, review relapse prevention plans, and support the consistent use of learned skills at home. Maintaining structure, communication, and accountability helps reinforce treatment gains.</w:t>
      </w:r>
    </w:p>
    <w:p w14:paraId="6832B749" w14:textId="77777777" w:rsidR="00AF7775" w:rsidRPr="00440ECD" w:rsidRDefault="00AF7775" w:rsidP="00AF7775">
      <w:pPr>
        <w:pStyle w:val="NormalWeb"/>
        <w:rPr>
          <w:rFonts w:ascii="Book Antiqua" w:hAnsi="Book Antiqua"/>
        </w:rPr>
      </w:pPr>
      <w:r w:rsidRPr="00440ECD">
        <w:rPr>
          <w:rFonts w:ascii="Book Antiqua" w:hAnsi="Book Antiqua"/>
        </w:rPr>
        <w:t xml:space="preserve">As part of continued care support, the program offers </w:t>
      </w:r>
      <w:r w:rsidRPr="009F6773">
        <w:rPr>
          <w:rStyle w:val="Strong"/>
          <w:rFonts w:ascii="Book Antiqua" w:eastAsiaTheme="majorEastAsia" w:hAnsi="Book Antiqua"/>
        </w:rPr>
        <w:t>bi-monthly continued care meetings</w:t>
      </w:r>
      <w:r w:rsidRPr="00440ECD">
        <w:rPr>
          <w:rFonts w:ascii="Book Antiqua" w:hAnsi="Book Antiqua"/>
        </w:rPr>
        <w:t xml:space="preserve"> for youth following discharge. These meetings provide an opportunity to reinforce treatment skills, review relapse prevention strategies, address challenges, and maintain connection with supportive resources. Participation in continued care meetings is strongly encouraged as an added layer of accountability and support during the transition period.</w:t>
      </w:r>
    </w:p>
    <w:p w14:paraId="7CAE6B92" w14:textId="77777777" w:rsidR="00AF7775" w:rsidRPr="00440ECD" w:rsidRDefault="00AF7775" w:rsidP="00AF7775">
      <w:pPr>
        <w:pStyle w:val="NormalWeb"/>
        <w:rPr>
          <w:rFonts w:ascii="Book Antiqua" w:hAnsi="Book Antiqua"/>
        </w:rPr>
      </w:pPr>
      <w:r w:rsidRPr="00440ECD">
        <w:rPr>
          <w:rFonts w:ascii="Book Antiqua" w:hAnsi="Book Antiqua"/>
        </w:rPr>
        <w:lastRenderedPageBreak/>
        <w:t xml:space="preserve">Continued care recommendations may also include outpatient counseling, substance use treatment services, family therapy, educational support, </w:t>
      </w:r>
      <w:r>
        <w:rPr>
          <w:rFonts w:ascii="Book Antiqua" w:hAnsi="Book Antiqua"/>
        </w:rPr>
        <w:t xml:space="preserve">medical services, psychiatric services, </w:t>
      </w:r>
      <w:r w:rsidRPr="00440ECD">
        <w:rPr>
          <w:rFonts w:ascii="Book Antiqua" w:hAnsi="Book Antiqua"/>
        </w:rPr>
        <w:t>and community-based recovery resources. Following discharge recommendations and maintaining engagement in support services significantly improves long-term recovery outcomes.</w:t>
      </w:r>
    </w:p>
    <w:p w14:paraId="4A61AA23" w14:textId="77777777" w:rsidR="00AF7775" w:rsidRDefault="00AF7775" w:rsidP="00AF7775">
      <w:pPr>
        <w:pStyle w:val="NormalWeb"/>
        <w:rPr>
          <w:rFonts w:ascii="Book Antiqua" w:hAnsi="Book Antiqua"/>
        </w:rPr>
      </w:pPr>
      <w:r w:rsidRPr="00440ECD">
        <w:rPr>
          <w:rFonts w:ascii="Book Antiqua" w:hAnsi="Book Antiqua"/>
        </w:rPr>
        <w:t xml:space="preserve">Sustained recovery requires ongoing effort, consistent skill use, and supportive relationships. By remaining engaged in continued care services and applying treatment tools in daily life, youth and families are better equipped to support lasting recovery and </w:t>
      </w:r>
      <w:proofErr w:type="gramStart"/>
      <w:r w:rsidRPr="00440ECD">
        <w:rPr>
          <w:rFonts w:ascii="Book Antiqua" w:hAnsi="Book Antiqua"/>
        </w:rPr>
        <w:t>positive growth</w:t>
      </w:r>
      <w:proofErr w:type="gramEnd"/>
      <w:r w:rsidRPr="00440ECD">
        <w:rPr>
          <w:rFonts w:ascii="Book Antiqua" w:hAnsi="Book Antiqua"/>
        </w:rPr>
        <w:t>.</w:t>
      </w:r>
    </w:p>
    <w:p w14:paraId="086C0481" w14:textId="77777777" w:rsidR="00D05A17" w:rsidRDefault="00D05A17" w:rsidP="00AF7775">
      <w:pPr>
        <w:pStyle w:val="NormalWeb"/>
        <w:rPr>
          <w:rFonts w:ascii="Book Antiqua" w:hAnsi="Book Antiqua"/>
        </w:rPr>
      </w:pPr>
    </w:p>
    <w:p w14:paraId="0F849DB6" w14:textId="45690AAD" w:rsidR="00D05A17" w:rsidRDefault="00D05A17" w:rsidP="00AF7775">
      <w:pPr>
        <w:pStyle w:val="NormalWeb"/>
        <w:rPr>
          <w:rFonts w:ascii="Book Antiqua" w:hAnsi="Book Antiqua"/>
        </w:rPr>
      </w:pPr>
      <w:r>
        <w:rPr>
          <w:noProof/>
        </w:rPr>
        <mc:AlternateContent>
          <mc:Choice Requires="wps">
            <w:drawing>
              <wp:inline distT="0" distB="0" distL="0" distR="0" wp14:anchorId="76B27AEA" wp14:editId="03B80373">
                <wp:extent cx="307975" cy="307975"/>
                <wp:effectExtent l="0" t="0" r="0" b="0"/>
                <wp:docPr id="1133795537" name="Rectangle 37"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D1973C" id="Rectangle 37" o:spid="_x0000_s1026" alt="Generated image"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" filled="f" stroked="f">
                <o:lock v:ext="edit" aspectratio="t"/>
                <w10:anchorlock/>
              </v:rect>
            </w:pict>
          </mc:Fallback>
        </mc:AlternateContent>
      </w:r>
    </w:p>
    <w:p w14:paraId="228323EC" w14:textId="25C5AEEA" w:rsidR="00F01ADF" w:rsidRDefault="00D05A17" w:rsidP="00D05A17">
      <w:pPr>
        <w:jc w:val="center"/>
        <w:rPr>
          <w:rFonts w:ascii="Book Antiqua" w:hAnsi="Book Antiqua"/>
        </w:rPr>
      </w:pPr>
      <w:r>
        <w:rPr>
          <w:rFonts w:ascii="Book Antiqua" w:hAnsi="Book Antiqua"/>
          <w:noProof/>
        </w:rPr>
        <w:drawing>
          <wp:inline distT="0" distB="0" distL="0" distR="0" wp14:anchorId="25F23B03" wp14:editId="3DDAFF6F">
            <wp:extent cx="3071191" cy="2047461"/>
            <wp:effectExtent l="0" t="0" r="0" b="0"/>
            <wp:docPr id="53018645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00881" cy="2067254"/>
                    </a:xfrm>
                    <a:prstGeom prst="rect">
                      <a:avLst/>
                    </a:prstGeom>
                    <a:noFill/>
                  </pic:spPr>
                </pic:pic>
              </a:graphicData>
            </a:graphic>
          </wp:inline>
        </w:drawing>
      </w:r>
    </w:p>
    <w:p w14:paraId="2A33F3DC" w14:textId="2D274281" w:rsidR="00F01ADF" w:rsidRDefault="00F01ADF">
      <w:pPr>
        <w:rPr>
          <w:rFonts w:ascii="Book Antiqua" w:hAnsi="Book Antiqua"/>
        </w:rPr>
      </w:pPr>
      <w:r>
        <w:rPr>
          <w:rFonts w:ascii="Book Antiqua" w:hAnsi="Book Antiqua"/>
        </w:rPr>
        <w:br w:type="page"/>
      </w:r>
    </w:p>
    <w:p w14:paraId="3230F7F6" w14:textId="6EF7608B" w:rsidR="00F01ADF" w:rsidRDefault="00F01ADF" w:rsidP="00F01ADF">
      <w:pPr>
        <w:pStyle w:val="NormalWeb"/>
        <w:rPr>
          <w:rFonts w:ascii="Book Antiqua" w:hAnsi="Book Antiqua"/>
          <w:b/>
          <w:bCs/>
          <w:sz w:val="28"/>
          <w:szCs w:val="28"/>
        </w:rPr>
      </w:pPr>
      <w:r w:rsidRPr="00440ECD">
        <w:rPr>
          <w:rFonts w:ascii="Book Antiqua" w:hAnsi="Book Antiqua"/>
          <w:b/>
          <w:bCs/>
          <w:sz w:val="28"/>
          <w:szCs w:val="28"/>
        </w:rPr>
        <w:lastRenderedPageBreak/>
        <w:t xml:space="preserve">Contact Information </w:t>
      </w:r>
      <w:r w:rsidR="00C021E5">
        <w:rPr>
          <w:noProof/>
        </w:rPr>
        <w:t xml:space="preserve">             </w:t>
      </w:r>
      <w:r w:rsidR="00D76707">
        <w:rPr>
          <w:noProof/>
        </w:rPr>
        <w:t xml:space="preserve">                                   </w:t>
      </w:r>
      <w:r w:rsidR="00C021E5">
        <w:rPr>
          <w:noProof/>
        </w:rPr>
        <w:t xml:space="preserve">         </w:t>
      </w:r>
    </w:p>
    <w:p w14:paraId="1BA56300" w14:textId="45B77744" w:rsidR="00F01ADF" w:rsidRDefault="00F01ADF" w:rsidP="00F01ADF">
      <w:pPr>
        <w:pStyle w:val="NormalWeb"/>
        <w:spacing w:before="0" w:beforeAutospacing="0" w:after="0" w:afterAutospacing="0"/>
        <w:rPr>
          <w:rFonts w:ascii="Book Antiqua" w:hAnsi="Book Antiqua"/>
        </w:rPr>
      </w:pPr>
      <w:r w:rsidRPr="00A26CF7">
        <w:rPr>
          <w:rFonts w:ascii="Book Antiqua" w:hAnsi="Book Antiqua"/>
        </w:rPr>
        <w:t>Becky Messick, Director</w:t>
      </w:r>
    </w:p>
    <w:p w14:paraId="32D3A72E"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CADC 0397, CS 00542-S</w:t>
      </w:r>
    </w:p>
    <w:p w14:paraId="7CC161AE"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21CD457A"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5AEF1723"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33</w:t>
      </w:r>
    </w:p>
    <w:p w14:paraId="21576DF0" w14:textId="77777777" w:rsidR="00F01ADF" w:rsidRDefault="00F01ADF" w:rsidP="00F01ADF">
      <w:pPr>
        <w:pStyle w:val="NormalWeb"/>
        <w:spacing w:before="0" w:beforeAutospacing="0" w:after="0" w:afterAutospacing="0"/>
        <w:rPr>
          <w:rFonts w:ascii="Book Antiqua" w:hAnsi="Book Antiqua"/>
        </w:rPr>
      </w:pPr>
      <w:r w:rsidRPr="00D07926">
        <w:rPr>
          <w:rFonts w:ascii="Book Antiqua" w:hAnsi="Book Antiqua"/>
        </w:rPr>
        <w:t>beckym@wnryc.org</w:t>
      </w:r>
    </w:p>
    <w:p w14:paraId="322149F5" w14:textId="77777777" w:rsidR="00F01ADF" w:rsidRDefault="00F01ADF" w:rsidP="00F01ADF">
      <w:pPr>
        <w:pStyle w:val="NormalWeb"/>
        <w:spacing w:before="0" w:beforeAutospacing="0" w:after="0" w:afterAutospacing="0"/>
        <w:rPr>
          <w:rFonts w:ascii="Book Antiqua" w:hAnsi="Book Antiqua"/>
        </w:rPr>
      </w:pPr>
    </w:p>
    <w:p w14:paraId="421F1791"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Tyler Creel, Youth Advisor Supervisor/PREA Coordinator</w:t>
      </w:r>
    </w:p>
    <w:p w14:paraId="3DD7EE2B"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1FD8AEF5"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56BC9D7B"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31</w:t>
      </w:r>
    </w:p>
    <w:p w14:paraId="1CF26588"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tylerc@wnryc.org</w:t>
      </w:r>
    </w:p>
    <w:p w14:paraId="1A2DD0D3" w14:textId="77777777" w:rsidR="00F01ADF" w:rsidRDefault="00F01ADF" w:rsidP="00F01ADF">
      <w:pPr>
        <w:pStyle w:val="NormalWeb"/>
        <w:spacing w:before="0" w:beforeAutospacing="0" w:after="0" w:afterAutospacing="0"/>
        <w:rPr>
          <w:rFonts w:ascii="Book Antiqua" w:hAnsi="Book Antiqua"/>
        </w:rPr>
      </w:pPr>
    </w:p>
    <w:p w14:paraId="6AB0EDE4"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Gwendolyn Moresi, Office Manager</w:t>
      </w:r>
    </w:p>
    <w:p w14:paraId="20A3295C"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2E76669F"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0F4B9E15"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10</w:t>
      </w:r>
    </w:p>
    <w:p w14:paraId="62FC4792" w14:textId="77777777" w:rsidR="00F01ADF" w:rsidRDefault="00F01ADF" w:rsidP="00F01ADF">
      <w:pPr>
        <w:pStyle w:val="NormalWeb"/>
        <w:spacing w:before="0" w:beforeAutospacing="0" w:after="0" w:afterAutospacing="0"/>
        <w:rPr>
          <w:rFonts w:ascii="Book Antiqua" w:hAnsi="Book Antiqua"/>
        </w:rPr>
      </w:pPr>
      <w:r w:rsidRPr="00D07926">
        <w:rPr>
          <w:rFonts w:ascii="Book Antiqua" w:hAnsi="Book Antiqua"/>
        </w:rPr>
        <w:t>officemanager@wnryc.org</w:t>
      </w:r>
    </w:p>
    <w:p w14:paraId="035291DF" w14:textId="77777777" w:rsidR="00F01ADF" w:rsidRDefault="00F01ADF" w:rsidP="00F01ADF">
      <w:pPr>
        <w:pStyle w:val="NormalWeb"/>
        <w:spacing w:before="0" w:beforeAutospacing="0" w:after="0" w:afterAutospacing="0"/>
        <w:rPr>
          <w:rFonts w:ascii="Book Antiqua" w:hAnsi="Book Antiqua"/>
        </w:rPr>
      </w:pPr>
    </w:p>
    <w:p w14:paraId="11B2C5B9"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Kevin Quint, Alcohol and Drug Counselor Supervisor</w:t>
      </w:r>
    </w:p>
    <w:p w14:paraId="1257F60C"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LADC 143</w:t>
      </w:r>
    </w:p>
    <w:p w14:paraId="5386D870"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772A35B9"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295BEFC5"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27</w:t>
      </w:r>
    </w:p>
    <w:p w14:paraId="72845C6F" w14:textId="758D6587" w:rsidR="004A372A" w:rsidRDefault="004A372A" w:rsidP="00F01ADF">
      <w:pPr>
        <w:pStyle w:val="NormalWeb"/>
        <w:spacing w:before="0" w:beforeAutospacing="0" w:after="0" w:afterAutospacing="0"/>
        <w:rPr>
          <w:rFonts w:ascii="Book Antiqua" w:hAnsi="Book Antiqua"/>
        </w:rPr>
      </w:pPr>
      <w:r w:rsidRPr="009675D8">
        <w:rPr>
          <w:rFonts w:ascii="Book Antiqua" w:hAnsi="Book Antiqua"/>
        </w:rPr>
        <w:t>kevinq@wnryc.org</w:t>
      </w:r>
    </w:p>
    <w:p w14:paraId="470A3241" w14:textId="77777777" w:rsidR="00F01ADF" w:rsidRDefault="00F01ADF" w:rsidP="00F01ADF">
      <w:pPr>
        <w:pStyle w:val="NormalWeb"/>
        <w:spacing w:before="0" w:beforeAutospacing="0" w:after="0" w:afterAutospacing="0"/>
        <w:rPr>
          <w:rFonts w:ascii="Book Antiqua" w:hAnsi="Book Antiqua"/>
        </w:rPr>
      </w:pPr>
    </w:p>
    <w:p w14:paraId="6D36D1B6"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Rachel Trujillo, Alcohol and Drug Counselor II</w:t>
      </w:r>
    </w:p>
    <w:p w14:paraId="6B1814BF"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LADC 07912</w:t>
      </w:r>
    </w:p>
    <w:p w14:paraId="15E0D74E"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6DB07ECF"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26FDC33C"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18</w:t>
      </w:r>
    </w:p>
    <w:p w14:paraId="7037AE55"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rachelt@wnryc.org</w:t>
      </w:r>
    </w:p>
    <w:p w14:paraId="2327F568" w14:textId="77777777" w:rsidR="00F01ADF" w:rsidRDefault="00F01ADF" w:rsidP="00F01ADF">
      <w:pPr>
        <w:pStyle w:val="NormalWeb"/>
        <w:spacing w:before="0" w:beforeAutospacing="0" w:after="0" w:afterAutospacing="0"/>
        <w:rPr>
          <w:rFonts w:ascii="Book Antiqua" w:hAnsi="Book Antiqua"/>
        </w:rPr>
      </w:pPr>
    </w:p>
    <w:p w14:paraId="4EFE5A71"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Lindsay Welty, Alcohol and Drug Counselor I</w:t>
      </w:r>
    </w:p>
    <w:p w14:paraId="0EE07BB8"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CADC-I 07543</w:t>
      </w:r>
    </w:p>
    <w:p w14:paraId="54F6ED14"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P.O. Box 330</w:t>
      </w:r>
    </w:p>
    <w:p w14:paraId="1FF1EAB0"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Silver Springs, NV, 89429</w:t>
      </w:r>
    </w:p>
    <w:p w14:paraId="1EC53449" w14:textId="77777777" w:rsidR="00F01ADF" w:rsidRDefault="00F01ADF" w:rsidP="00F01ADF">
      <w:pPr>
        <w:pStyle w:val="NormalWeb"/>
        <w:spacing w:before="0" w:beforeAutospacing="0" w:after="0" w:afterAutospacing="0"/>
        <w:rPr>
          <w:rFonts w:ascii="Book Antiqua" w:hAnsi="Book Antiqua"/>
        </w:rPr>
      </w:pPr>
      <w:r>
        <w:rPr>
          <w:rFonts w:ascii="Book Antiqua" w:hAnsi="Book Antiqua"/>
        </w:rPr>
        <w:t>775-577-4200 ext. 28</w:t>
      </w:r>
    </w:p>
    <w:p w14:paraId="0E739FE7" w14:textId="77777777" w:rsidR="00F01ADF" w:rsidRDefault="00F01ADF" w:rsidP="00F01ADF">
      <w:pPr>
        <w:pStyle w:val="NormalWeb"/>
        <w:spacing w:before="0" w:beforeAutospacing="0" w:after="0" w:afterAutospacing="0"/>
        <w:rPr>
          <w:rFonts w:ascii="Book Antiqua" w:hAnsi="Book Antiqua"/>
        </w:rPr>
      </w:pPr>
      <w:r w:rsidRPr="00D07926">
        <w:rPr>
          <w:rFonts w:ascii="Book Antiqua" w:hAnsi="Book Antiqua"/>
        </w:rPr>
        <w:t>lindsayw@wnryc.org</w:t>
      </w:r>
    </w:p>
    <w:p w14:paraId="55F08A36" w14:textId="77777777" w:rsidR="00F01ADF" w:rsidRPr="00757B2E" w:rsidRDefault="00F01ADF" w:rsidP="00AF7775">
      <w:pPr>
        <w:spacing w:before="100" w:beforeAutospacing="1" w:after="100" w:afterAutospacing="1" w:line="240" w:lineRule="auto"/>
        <w:outlineLvl w:val="1"/>
        <w:rPr>
          <w:rFonts w:ascii="Book Antiqua" w:eastAsia="Times New Roman" w:hAnsi="Book Antiqua" w:cs="Times New Roman"/>
          <w:b/>
          <w:bCs/>
          <w:color w:val="0070C0"/>
          <w:kern w:val="0"/>
          <w:sz w:val="28"/>
          <w:szCs w:val="28"/>
          <w14:ligatures w14:val="none"/>
        </w:rPr>
      </w:pPr>
    </w:p>
    <w:p w14:paraId="78A03DCE" w14:textId="04CA0A0F" w:rsidR="00AF7775" w:rsidRDefault="00AF7775" w:rsidP="00AF7775">
      <w:pPr>
        <w:spacing w:before="100" w:beforeAutospacing="1" w:after="100" w:afterAutospacing="1" w:line="240" w:lineRule="auto"/>
        <w:outlineLvl w:val="1"/>
        <w:rPr>
          <w:rFonts w:ascii="Book Antiqua" w:eastAsia="Times New Roman" w:hAnsi="Book Antiqua" w:cs="Times New Roman"/>
          <w:b/>
          <w:bCs/>
          <w:kern w:val="0"/>
          <w:sz w:val="28"/>
          <w:szCs w:val="28"/>
          <w14:ligatures w14:val="none"/>
        </w:rPr>
      </w:pPr>
      <w:r w:rsidRPr="00440ECD">
        <w:rPr>
          <w:rFonts w:ascii="Book Antiqua" w:eastAsia="Times New Roman" w:hAnsi="Book Antiqua" w:cs="Times New Roman"/>
          <w:b/>
          <w:bCs/>
          <w:kern w:val="0"/>
          <w:sz w:val="28"/>
          <w:szCs w:val="28"/>
          <w14:ligatures w14:val="none"/>
        </w:rPr>
        <w:lastRenderedPageBreak/>
        <w:t>Resources</w:t>
      </w:r>
    </w:p>
    <w:p w14:paraId="367000FF" w14:textId="77777777" w:rsidR="00AF7775" w:rsidRPr="00F6093F" w:rsidRDefault="00AF7775" w:rsidP="00AF7775">
      <w:pPr>
        <w:spacing w:before="100" w:beforeAutospacing="1" w:after="100" w:afterAutospacing="1" w:line="240" w:lineRule="auto"/>
        <w:outlineLvl w:val="1"/>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Nevada Online Resources for Families Supporting Youth in Early Recovery</w:t>
      </w:r>
    </w:p>
    <w:p w14:paraId="01E3058A"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State and Community Behavioral Health Support</w:t>
      </w:r>
    </w:p>
    <w:p w14:paraId="7D583CDF" w14:textId="77777777" w:rsidR="00AF7775" w:rsidRPr="009675D8" w:rsidRDefault="00AF7775" w:rsidP="00AF7775">
      <w:pPr>
        <w:numPr>
          <w:ilvl w:val="0"/>
          <w:numId w:val="10"/>
        </w:numPr>
        <w:spacing w:before="100" w:beforeAutospacing="1" w:after="100" w:afterAutospacing="1" w:line="240" w:lineRule="auto"/>
        <w:rPr>
          <w:rFonts w:ascii="Book Antiqua" w:eastAsia="Times New Roman" w:hAnsi="Book Antiqua" w:cs="Times New Roman"/>
          <w:color w:val="156082" w:themeColor="accent1"/>
          <w:kern w:val="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ligatures w14:val="none"/>
        </w:rPr>
      </w:pPr>
      <w:r w:rsidRPr="00F6093F">
        <w:rPr>
          <w:rFonts w:ascii="Book Antiqua" w:eastAsia="Times New Roman" w:hAnsi="Book Antiqua" w:cs="Times New Roman"/>
          <w:b/>
          <w:bCs/>
          <w:kern w:val="0"/>
          <w14:ligatures w14:val="none"/>
        </w:rPr>
        <w:t>Nevada Division of Public and Behavioral Health (DPBH)</w:t>
      </w:r>
      <w:r w:rsidRPr="00F6093F">
        <w:rPr>
          <w:rFonts w:ascii="Book Antiqua" w:eastAsia="Times New Roman" w:hAnsi="Book Antiqua" w:cs="Times New Roman"/>
          <w:kern w:val="0"/>
          <w14:ligatures w14:val="none"/>
        </w:rPr>
        <w:t xml:space="preserve"> – State agency overseeing behavioral health services, treatment programs, and licensed providers in Nevada.</w:t>
      </w:r>
      <w:r w:rsidRPr="00757B2E">
        <w:rPr>
          <w:rFonts w:ascii="Book Antiqua" w:eastAsia="Times New Roman" w:hAnsi="Book Antiqua" w:cs="Times New Roman"/>
          <w:color w:val="0070C0"/>
          <w:kern w:val="0"/>
          <w14:ligatures w14:val="none"/>
        </w:rPr>
        <w:t xml:space="preserve"> </w:t>
      </w:r>
      <w:hyperlink r:id="rId29" w:history="1">
        <w:r w:rsidRPr="00757B2E">
          <w:rPr>
            <w:rFonts w:ascii="Book Antiqua" w:hAnsi="Book Antiqua"/>
            <w:color w:val="0070C0"/>
          </w:rPr>
          <w:t>https</w:t>
        </w:r>
        <w:r w:rsidRPr="00757B2E">
          <w:rPr>
            <w:rStyle w:val="Hyperlink"/>
            <w:rFonts w:eastAsia="Times New Roman" w:cs="Times New Roman"/>
            <w:kern w:val="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ligatures w14:val="none"/>
          </w:rPr>
          <w:t>://dpbh.nv.gov</w:t>
        </w:r>
      </w:hyperlink>
    </w:p>
    <w:p w14:paraId="3D242AA1" w14:textId="77777777" w:rsidR="00AF7775" w:rsidRPr="00F6093F" w:rsidRDefault="00AF7775" w:rsidP="00AF7775">
      <w:pPr>
        <w:numPr>
          <w:ilvl w:val="0"/>
          <w:numId w:val="10"/>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BehavioralHealthNV.org</w:t>
      </w:r>
      <w:r w:rsidRPr="00F6093F">
        <w:rPr>
          <w:rFonts w:ascii="Book Antiqua" w:eastAsia="Times New Roman" w:hAnsi="Book Antiqua" w:cs="Times New Roman"/>
          <w:kern w:val="0"/>
          <w14:ligatures w14:val="none"/>
        </w:rPr>
        <w:t xml:space="preserve"> – Searchable database of certified behavioral health providers in Nevada, including substance use disorder and co-occurring treatment services. </w:t>
      </w:r>
      <w:r w:rsidRPr="00757B2E">
        <w:rPr>
          <w:rFonts w:ascii="Book Antiqua" w:eastAsia="Times New Roman" w:hAnsi="Book Antiqua" w:cs="Times New Roman"/>
          <w:color w:val="0070C0"/>
          <w:kern w:val="0"/>
          <w14:ligatures w14:val="none"/>
        </w:rPr>
        <w:t xml:space="preserve"> </w:t>
      </w:r>
      <w:hyperlink r:id="rId30" w:tgtFrame="_new" w:history="1">
        <w:r w:rsidRPr="00757B2E">
          <w:rPr>
            <w:rFonts w:ascii="Book Antiqua" w:eastAsia="Times New Roman" w:hAnsi="Book Antiqua" w:cs="Times New Roman"/>
            <w:color w:val="0070C0"/>
            <w:kern w:val="0"/>
            <w:u w:val="single"/>
            <w14:ligatures w14:val="none"/>
          </w:rPr>
          <w:t>https://behavioralhealthnv.org</w:t>
        </w:r>
      </w:hyperlink>
    </w:p>
    <w:p w14:paraId="2F843762" w14:textId="77777777" w:rsidR="00AF7775" w:rsidRPr="00F6093F" w:rsidRDefault="00AF7775" w:rsidP="00AF7775">
      <w:pPr>
        <w:numPr>
          <w:ilvl w:val="0"/>
          <w:numId w:val="10"/>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Nevada 211 – Addiction Services &amp; Support</w:t>
      </w:r>
      <w:r w:rsidRPr="00F6093F">
        <w:rPr>
          <w:rFonts w:ascii="Book Antiqua" w:eastAsia="Times New Roman" w:hAnsi="Book Antiqua" w:cs="Times New Roman"/>
          <w:kern w:val="0"/>
          <w14:ligatures w14:val="none"/>
        </w:rPr>
        <w:t xml:space="preserve"> – Listings of outpatient treatment, residential programs, recovery housing, prevention efforts, and SAPTA community services.  </w:t>
      </w:r>
      <w:hyperlink r:id="rId31" w:tgtFrame="_new" w:history="1">
        <w:r w:rsidRPr="00757B2E">
          <w:rPr>
            <w:rFonts w:ascii="Book Antiqua" w:eastAsia="Times New Roman" w:hAnsi="Book Antiqua" w:cs="Times New Roman"/>
            <w:color w:val="0070C0"/>
            <w:kern w:val="0"/>
            <w:u w:val="single"/>
            <w14:ligatures w14:val="none"/>
          </w:rPr>
          <w:t>https://www.nevada211.org</w:t>
        </w:r>
      </w:hyperlink>
    </w:p>
    <w:p w14:paraId="7E4D7CB8"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Statewide Recovery Support</w:t>
      </w:r>
    </w:p>
    <w:p w14:paraId="7DB6A20A" w14:textId="77777777" w:rsidR="00AF7775" w:rsidRPr="00F6093F" w:rsidRDefault="00AF7775" w:rsidP="00AF7775">
      <w:pPr>
        <w:numPr>
          <w:ilvl w:val="0"/>
          <w:numId w:val="11"/>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Foundation for Recovery – Nevada</w:t>
      </w:r>
      <w:r w:rsidRPr="00F6093F">
        <w:rPr>
          <w:rFonts w:ascii="Book Antiqua" w:eastAsia="Times New Roman" w:hAnsi="Book Antiqua" w:cs="Times New Roman"/>
          <w:kern w:val="0"/>
          <w14:ligatures w14:val="none"/>
        </w:rPr>
        <w:t xml:space="preserve"> – Peer support, recovery community centers, sober-social events, and group meetings to strengthen recovery support systems across Nevada. </w:t>
      </w:r>
      <w:r w:rsidRPr="00757B2E">
        <w:rPr>
          <w:rFonts w:ascii="Book Antiqua" w:eastAsia="Times New Roman" w:hAnsi="Book Antiqua" w:cs="Times New Roman"/>
          <w:color w:val="0070C0"/>
          <w:kern w:val="0"/>
          <w14:ligatures w14:val="none"/>
        </w:rPr>
        <w:t xml:space="preserve"> </w:t>
      </w:r>
      <w:hyperlink r:id="rId32" w:tgtFrame="_new" w:history="1">
        <w:r w:rsidRPr="00757B2E">
          <w:rPr>
            <w:rFonts w:ascii="Book Antiqua" w:eastAsia="Times New Roman" w:hAnsi="Book Antiqua" w:cs="Times New Roman"/>
            <w:color w:val="0070C0"/>
            <w:kern w:val="0"/>
            <w:u w:val="single"/>
            <w14:ligatures w14:val="none"/>
          </w:rPr>
          <w:t>https://forrecovery.org</w:t>
        </w:r>
      </w:hyperlink>
    </w:p>
    <w:p w14:paraId="62735BEE" w14:textId="77777777" w:rsidR="00AF7775"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p>
    <w:p w14:paraId="7E9AB4DD" w14:textId="77777777" w:rsidR="00AF7775" w:rsidRPr="00167ECB" w:rsidRDefault="00AF7775" w:rsidP="00AF7775">
      <w:pPr>
        <w:spacing w:before="100" w:beforeAutospacing="1" w:after="100" w:afterAutospacing="1" w:line="240" w:lineRule="auto"/>
        <w:outlineLvl w:val="2"/>
        <w:rPr>
          <w:rStyle w:val="FollowedHyperlink"/>
        </w:rPr>
      </w:pPr>
    </w:p>
    <w:p w14:paraId="101988B6"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Crisis Support &amp; Peer Connections</w:t>
      </w:r>
    </w:p>
    <w:p w14:paraId="3E9E5C80" w14:textId="77777777" w:rsidR="00AF7775" w:rsidRPr="00F6093F" w:rsidRDefault="00AF7775" w:rsidP="00AF7775">
      <w:pPr>
        <w:numPr>
          <w:ilvl w:val="0"/>
          <w:numId w:val="12"/>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988 Suicide &amp; Crisis Lifeline (Nevada)</w:t>
      </w:r>
      <w:r w:rsidRPr="00F6093F">
        <w:rPr>
          <w:rFonts w:ascii="Book Antiqua" w:eastAsia="Times New Roman" w:hAnsi="Book Antiqua" w:cs="Times New Roman"/>
          <w:kern w:val="0"/>
          <w14:ligatures w14:val="none"/>
        </w:rPr>
        <w:t xml:space="preserve"> – Call or text </w:t>
      </w:r>
      <w:r w:rsidRPr="00F6093F">
        <w:rPr>
          <w:rFonts w:ascii="Book Antiqua" w:eastAsia="Times New Roman" w:hAnsi="Book Antiqua" w:cs="Times New Roman"/>
          <w:b/>
          <w:bCs/>
          <w:kern w:val="0"/>
          <w14:ligatures w14:val="none"/>
        </w:rPr>
        <w:t>988</w:t>
      </w:r>
      <w:r w:rsidRPr="00F6093F">
        <w:rPr>
          <w:rFonts w:ascii="Book Antiqua" w:eastAsia="Times New Roman" w:hAnsi="Book Antiqua" w:cs="Times New Roman"/>
          <w:kern w:val="0"/>
          <w14:ligatures w14:val="none"/>
        </w:rPr>
        <w:t xml:space="preserve"> for 24/7 crisis support, including emotional distress or urgent mental health needs. </w:t>
      </w:r>
      <w:hyperlink r:id="rId33" w:tgtFrame="_new" w:history="1">
        <w:r w:rsidRPr="00757B2E">
          <w:rPr>
            <w:rFonts w:ascii="Book Antiqua" w:eastAsia="Times New Roman" w:hAnsi="Book Antiqua" w:cs="Times New Roman"/>
            <w:color w:val="0070C0"/>
            <w:kern w:val="0"/>
            <w:u w:val="single"/>
            <w14:ligatures w14:val="none"/>
          </w:rPr>
          <w:t>https://988lifeline.org</w:t>
        </w:r>
      </w:hyperlink>
    </w:p>
    <w:p w14:paraId="5C4F5EAF" w14:textId="77777777" w:rsidR="00AF7775" w:rsidRPr="00F6093F" w:rsidRDefault="00AF7775" w:rsidP="00AF7775">
      <w:pPr>
        <w:numPr>
          <w:ilvl w:val="0"/>
          <w:numId w:val="12"/>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Crisis Support Services of Nevada (CSSNV)</w:t>
      </w:r>
      <w:r w:rsidRPr="00F6093F">
        <w:rPr>
          <w:rFonts w:ascii="Book Antiqua" w:eastAsia="Times New Roman" w:hAnsi="Book Antiqua" w:cs="Times New Roman"/>
          <w:kern w:val="0"/>
          <w14:ligatures w14:val="none"/>
        </w:rPr>
        <w:t xml:space="preserve"> – Northern Nevada crisis intervention via hotline, text, and chat, with de-escalation, safety planning, and support coordination.</w:t>
      </w:r>
      <w:r w:rsidRPr="00757B2E">
        <w:rPr>
          <w:rFonts w:ascii="Book Antiqua" w:eastAsia="Times New Roman" w:hAnsi="Book Antiqua" w:cs="Times New Roman"/>
          <w:color w:val="0070C0"/>
          <w:kern w:val="0"/>
          <w14:ligatures w14:val="none"/>
        </w:rPr>
        <w:t xml:space="preserve">  </w:t>
      </w:r>
      <w:hyperlink r:id="rId34" w:tgtFrame="_new" w:history="1">
        <w:r w:rsidRPr="00757B2E">
          <w:rPr>
            <w:rFonts w:ascii="Book Antiqua" w:eastAsia="Times New Roman" w:hAnsi="Book Antiqua" w:cs="Times New Roman"/>
            <w:color w:val="0070C0"/>
            <w:kern w:val="0"/>
            <w:u w:val="single"/>
            <w14:ligatures w14:val="none"/>
          </w:rPr>
          <w:t>https://cssnv.org</w:t>
        </w:r>
      </w:hyperlink>
    </w:p>
    <w:p w14:paraId="6BF044A6"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Family, Peer &amp; Mental Health Resources</w:t>
      </w:r>
    </w:p>
    <w:p w14:paraId="7B8695C7" w14:textId="77777777" w:rsidR="00AF7775" w:rsidRPr="00757B2E" w:rsidRDefault="00AF7775" w:rsidP="00AF7775">
      <w:pPr>
        <w:numPr>
          <w:ilvl w:val="0"/>
          <w:numId w:val="13"/>
        </w:numPr>
        <w:spacing w:before="100" w:beforeAutospacing="1" w:after="100" w:afterAutospacing="1" w:line="240" w:lineRule="auto"/>
        <w:rPr>
          <w:rFonts w:ascii="Book Antiqua" w:eastAsia="Times New Roman" w:hAnsi="Book Antiqua" w:cs="Times New Roman"/>
          <w:color w:val="0070C0"/>
          <w:kern w:val="0"/>
          <w14:ligatures w14:val="none"/>
        </w:rPr>
      </w:pPr>
      <w:r w:rsidRPr="00F6093F">
        <w:rPr>
          <w:rFonts w:ascii="Book Antiqua" w:eastAsia="Times New Roman" w:hAnsi="Book Antiqua" w:cs="Times New Roman"/>
          <w:b/>
          <w:bCs/>
          <w:kern w:val="0"/>
          <w14:ligatures w14:val="none"/>
        </w:rPr>
        <w:t>NAMI Western Nevada – Nevada Caring Contacts</w:t>
      </w:r>
      <w:r w:rsidRPr="00F6093F">
        <w:rPr>
          <w:rFonts w:ascii="Book Antiqua" w:eastAsia="Times New Roman" w:hAnsi="Book Antiqua" w:cs="Times New Roman"/>
          <w:kern w:val="0"/>
          <w14:ligatures w14:val="none"/>
        </w:rPr>
        <w:t xml:space="preserve"> – Support, education, and peer connection for families affected by mental health and substance use concerns.  </w:t>
      </w:r>
      <w:hyperlink r:id="rId35" w:tgtFrame="_new" w:history="1">
        <w:r w:rsidRPr="00757B2E">
          <w:rPr>
            <w:rFonts w:ascii="Book Antiqua" w:eastAsia="Times New Roman" w:hAnsi="Book Antiqua" w:cs="Times New Roman"/>
            <w:color w:val="0070C0"/>
            <w:kern w:val="0"/>
            <w:u w:val="single"/>
            <w14:ligatures w14:val="none"/>
          </w:rPr>
          <w:t>https://namiwesternnevada.org</w:t>
        </w:r>
      </w:hyperlink>
    </w:p>
    <w:p w14:paraId="752CEEB2" w14:textId="77777777" w:rsidR="00AF7775" w:rsidRPr="00F6093F" w:rsidRDefault="00AF7775" w:rsidP="00AF7775">
      <w:pPr>
        <w:numPr>
          <w:ilvl w:val="0"/>
          <w:numId w:val="13"/>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Nevada Behavioral Health Resource Directory (NVBH.org)</w:t>
      </w:r>
      <w:r w:rsidRPr="00F6093F">
        <w:rPr>
          <w:rFonts w:ascii="Book Antiqua" w:eastAsia="Times New Roman" w:hAnsi="Book Antiqua" w:cs="Times New Roman"/>
          <w:kern w:val="0"/>
          <w14:ligatures w14:val="none"/>
        </w:rPr>
        <w:t xml:space="preserve"> – Listings of local counseling services, family support groups, and mutual-aid meetings (e.g., Al-Anon, AA).</w:t>
      </w:r>
      <w:r w:rsidRPr="00757B2E">
        <w:rPr>
          <w:rFonts w:ascii="Book Antiqua" w:eastAsia="Times New Roman" w:hAnsi="Book Antiqua" w:cs="Times New Roman"/>
          <w:color w:val="0070C0"/>
          <w:kern w:val="0"/>
          <w14:ligatures w14:val="none"/>
        </w:rPr>
        <w:t xml:space="preserve">  </w:t>
      </w:r>
      <w:hyperlink r:id="rId36" w:tgtFrame="_new" w:history="1">
        <w:r w:rsidRPr="00757B2E">
          <w:rPr>
            <w:rFonts w:ascii="Book Antiqua" w:eastAsia="Times New Roman" w:hAnsi="Book Antiqua" w:cs="Times New Roman"/>
            <w:color w:val="0070C0"/>
            <w:kern w:val="0"/>
            <w:u w:val="single"/>
            <w14:ligatures w14:val="none"/>
          </w:rPr>
          <w:t>https://nvbh.org/resources</w:t>
        </w:r>
      </w:hyperlink>
    </w:p>
    <w:p w14:paraId="57CE2929" w14:textId="77777777" w:rsidR="00AF7775" w:rsidRPr="00F6093F" w:rsidRDefault="00AF7775" w:rsidP="00AF7775">
      <w:pPr>
        <w:spacing w:before="100" w:beforeAutospacing="1" w:after="100" w:afterAutospacing="1" w:line="240" w:lineRule="auto"/>
        <w:outlineLvl w:val="1"/>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lastRenderedPageBreak/>
        <w:t>Online Resources for Families Supporting Youth in Early Recovery</w:t>
      </w:r>
    </w:p>
    <w:p w14:paraId="1B0DE589"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National and Family Support Organizations</w:t>
      </w:r>
    </w:p>
    <w:p w14:paraId="7F2B71DD" w14:textId="77777777" w:rsidR="00AF7775" w:rsidRPr="00F6093F" w:rsidRDefault="00AF7775" w:rsidP="00AF7775">
      <w:pPr>
        <w:numPr>
          <w:ilvl w:val="0"/>
          <w:numId w:val="6"/>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SAMHSA (Substance Abuse and Mental Health Services Administration)</w:t>
      </w:r>
      <w:r w:rsidRPr="00F6093F">
        <w:rPr>
          <w:rFonts w:ascii="Book Antiqua" w:eastAsia="Times New Roman" w:hAnsi="Book Antiqua" w:cs="Times New Roman"/>
          <w:kern w:val="0"/>
          <w14:ligatures w14:val="none"/>
        </w:rPr>
        <w:t xml:space="preserve"> – Information on treatment, recovery support, and family resources.</w:t>
      </w:r>
      <w:r w:rsidRPr="00F6093F">
        <w:rPr>
          <w:rFonts w:ascii="Book Antiqua" w:eastAsia="Times New Roman" w:hAnsi="Book Antiqua" w:cs="Times New Roman"/>
          <w:kern w:val="0"/>
          <w14:ligatures w14:val="none"/>
        </w:rPr>
        <w:br/>
      </w:r>
      <w:hyperlink r:id="rId37" w:history="1">
        <w:r w:rsidRPr="00757B2E">
          <w:rPr>
            <w:rStyle w:val="Hyperlink"/>
            <w:rFonts w:eastAsia="Times New Roman" w:cs="Times New Roman"/>
            <w:kern w:val="0"/>
            <w14:ligatures w14:val="none"/>
          </w:rPr>
          <w:t>https://www.samhsa.gov</w:t>
        </w:r>
      </w:hyperlink>
    </w:p>
    <w:p w14:paraId="40BC14DC" w14:textId="77777777" w:rsidR="00AF7775" w:rsidRPr="00F6093F" w:rsidRDefault="00AF7775" w:rsidP="00AF7775">
      <w:pPr>
        <w:numPr>
          <w:ilvl w:val="0"/>
          <w:numId w:val="6"/>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Partnership to End Addiction</w:t>
      </w:r>
      <w:r w:rsidRPr="00F6093F">
        <w:rPr>
          <w:rFonts w:ascii="Book Antiqua" w:eastAsia="Times New Roman" w:hAnsi="Book Antiqua" w:cs="Times New Roman"/>
          <w:kern w:val="0"/>
          <w14:ligatures w14:val="none"/>
        </w:rPr>
        <w:t xml:space="preserve"> – Resources for families, guidance on understanding addiction, and recovery support tools.</w:t>
      </w:r>
      <w:r w:rsidRPr="00F6093F">
        <w:rPr>
          <w:rFonts w:ascii="Book Antiqua" w:eastAsia="Times New Roman" w:hAnsi="Book Antiqua" w:cs="Times New Roman"/>
          <w:kern w:val="0"/>
          <w14:ligatures w14:val="none"/>
        </w:rPr>
        <w:br/>
      </w:r>
      <w:hyperlink r:id="rId38" w:history="1">
        <w:r w:rsidRPr="00757B2E">
          <w:rPr>
            <w:rStyle w:val="Hyperlink"/>
            <w:rFonts w:eastAsia="Times New Roman" w:cs="Times New Roman"/>
            <w:kern w:val="0"/>
            <w14:ligatures w14:val="none"/>
          </w:rPr>
          <w:t>https://drugfree.org</w:t>
        </w:r>
      </w:hyperlink>
    </w:p>
    <w:p w14:paraId="0A791338" w14:textId="77777777" w:rsidR="00AF7775" w:rsidRPr="00F6093F" w:rsidRDefault="00AF7775" w:rsidP="00AF7775">
      <w:pPr>
        <w:numPr>
          <w:ilvl w:val="0"/>
          <w:numId w:val="6"/>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National Institute on Drug Abuse (NIDA)</w:t>
      </w:r>
      <w:r w:rsidRPr="00F6093F">
        <w:rPr>
          <w:rFonts w:ascii="Book Antiqua" w:eastAsia="Times New Roman" w:hAnsi="Book Antiqua" w:cs="Times New Roman"/>
          <w:kern w:val="0"/>
          <w14:ligatures w14:val="none"/>
        </w:rPr>
        <w:t xml:space="preserve"> – Research-based information on drugs, the brain, and addiction tailored for families and caregivers.</w:t>
      </w:r>
      <w:r w:rsidRPr="00F6093F">
        <w:rPr>
          <w:rFonts w:ascii="Book Antiqua" w:eastAsia="Times New Roman" w:hAnsi="Book Antiqua" w:cs="Times New Roman"/>
          <w:kern w:val="0"/>
          <w14:ligatures w14:val="none"/>
        </w:rPr>
        <w:br/>
      </w:r>
      <w:r w:rsidRPr="00757B2E">
        <w:rPr>
          <w:rFonts w:ascii="Book Antiqua" w:eastAsia="Times New Roman" w:hAnsi="Book Antiqua" w:cs="Times New Roman"/>
          <w:color w:val="0070C0"/>
          <w:kern w:val="0"/>
          <w14:ligatures w14:val="none"/>
        </w:rPr>
        <w:t xml:space="preserve"> </w:t>
      </w:r>
      <w:hyperlink r:id="rId39" w:tgtFrame="_new" w:history="1">
        <w:r w:rsidRPr="00757B2E">
          <w:rPr>
            <w:rFonts w:ascii="Book Antiqua" w:eastAsia="Times New Roman" w:hAnsi="Book Antiqua" w:cs="Times New Roman"/>
            <w:color w:val="0070C0"/>
            <w:kern w:val="0"/>
            <w:u w:val="single"/>
            <w14:ligatures w14:val="none"/>
          </w:rPr>
          <w:t>https://nida.nih.gov</w:t>
        </w:r>
      </w:hyperlink>
    </w:p>
    <w:p w14:paraId="61E2EFE8" w14:textId="77777777" w:rsidR="00AF7775" w:rsidRPr="00F6093F" w:rsidRDefault="00AF7775" w:rsidP="00AF7775">
      <w:pPr>
        <w:numPr>
          <w:ilvl w:val="0"/>
          <w:numId w:val="6"/>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Families Against Narcotics (FAN)</w:t>
      </w:r>
      <w:r w:rsidRPr="00F6093F">
        <w:rPr>
          <w:rFonts w:ascii="Book Antiqua" w:eastAsia="Times New Roman" w:hAnsi="Book Antiqua" w:cs="Times New Roman"/>
          <w:kern w:val="0"/>
          <w14:ligatures w14:val="none"/>
        </w:rPr>
        <w:t xml:space="preserve"> – Online support and community for families dealing with substance use disorder.</w:t>
      </w:r>
      <w:r>
        <w:rPr>
          <w:rFonts w:ascii="Book Antiqua" w:eastAsia="Times New Roman" w:hAnsi="Book Antiqua" w:cs="Times New Roman"/>
          <w:kern w:val="0"/>
          <w14:ligatures w14:val="none"/>
        </w:rPr>
        <w:t xml:space="preserve"> </w:t>
      </w:r>
      <w:r w:rsidRPr="00F6093F">
        <w:rPr>
          <w:rFonts w:ascii="Book Antiqua" w:eastAsia="Times New Roman" w:hAnsi="Book Antiqua" w:cs="Times New Roman"/>
          <w:kern w:val="0"/>
          <w14:ligatures w14:val="none"/>
        </w:rPr>
        <w:t>https://www.familiesagainstnarcotics.org</w:t>
      </w:r>
    </w:p>
    <w:p w14:paraId="5A1A89B2" w14:textId="06ABF782" w:rsidR="00AF7775" w:rsidRPr="00F6093F" w:rsidRDefault="00AF7775" w:rsidP="00AF7775">
      <w:pPr>
        <w:numPr>
          <w:ilvl w:val="0"/>
          <w:numId w:val="6"/>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Al-Anon Family Groups</w:t>
      </w:r>
      <w:r w:rsidRPr="00F6093F">
        <w:rPr>
          <w:rFonts w:ascii="Book Antiqua" w:eastAsia="Times New Roman" w:hAnsi="Book Antiqua" w:cs="Times New Roman"/>
          <w:kern w:val="0"/>
          <w14:ligatures w14:val="none"/>
        </w:rPr>
        <w:t xml:space="preserve"> – Support for families and friends affected by someone else’s substance use </w:t>
      </w:r>
      <w:r w:rsidR="00AA597A">
        <w:rPr>
          <w:rFonts w:ascii="Book Antiqua" w:eastAsia="Times New Roman" w:hAnsi="Book Antiqua" w:cs="Times New Roman"/>
          <w:kern w:val="0"/>
          <w14:ligatures w14:val="none"/>
        </w:rPr>
        <w:t xml:space="preserve">National Al-Anon </w:t>
      </w:r>
      <w:hyperlink r:id="rId40" w:history="1">
        <w:r w:rsidR="00AA597A" w:rsidRPr="00757B2E">
          <w:rPr>
            <w:rStyle w:val="Hyperlink"/>
            <w:rFonts w:eastAsia="Times New Roman" w:cs="Times New Roman"/>
            <w:kern w:val="0"/>
            <w14:ligatures w14:val="none"/>
          </w:rPr>
          <w:t>https://al-anon.org</w:t>
        </w:r>
      </w:hyperlink>
      <w:r w:rsidR="00AA597A" w:rsidRPr="00757B2E">
        <w:rPr>
          <w:color w:val="0070C0"/>
        </w:rPr>
        <w:t xml:space="preserve"> </w:t>
      </w:r>
      <w:r w:rsidR="00AA597A" w:rsidRPr="00757B2E">
        <w:rPr>
          <w:rFonts w:ascii="Book Antiqua" w:hAnsi="Book Antiqua"/>
          <w:color w:val="0070C0"/>
        </w:rPr>
        <w:t xml:space="preserve"> </w:t>
      </w:r>
      <w:r w:rsidR="00AA597A">
        <w:rPr>
          <w:rFonts w:ascii="Book Antiqua" w:hAnsi="Book Antiqua"/>
        </w:rPr>
        <w:t xml:space="preserve">Nevada Al-Anon </w:t>
      </w:r>
      <w:r w:rsidR="00AA597A" w:rsidRPr="00AA597A">
        <w:rPr>
          <w:rFonts w:ascii="Book Antiqua" w:hAnsi="Book Antiqua"/>
        </w:rPr>
        <w:t xml:space="preserve"> </w:t>
      </w:r>
      <w:hyperlink r:id="rId41" w:history="1">
        <w:r w:rsidR="00AA597A" w:rsidRPr="00757B2E">
          <w:rPr>
            <w:rStyle w:val="Hyperlink"/>
          </w:rPr>
          <w:t>https://www.nevadaal-anon.org/</w:t>
        </w:r>
      </w:hyperlink>
    </w:p>
    <w:p w14:paraId="47215984"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Youth-Focused Recovery &amp; Peer Support</w:t>
      </w:r>
    </w:p>
    <w:p w14:paraId="6573ED59" w14:textId="77777777" w:rsidR="00AF7775" w:rsidRPr="00BF359F" w:rsidRDefault="00AF7775" w:rsidP="00AF7775">
      <w:pPr>
        <w:numPr>
          <w:ilvl w:val="0"/>
          <w:numId w:val="7"/>
        </w:numPr>
        <w:spacing w:before="100" w:beforeAutospacing="1" w:after="100" w:afterAutospacing="1" w:line="240" w:lineRule="auto"/>
        <w:rPr>
          <w:rFonts w:ascii="Book Antiqua" w:eastAsia="Times New Roman" w:hAnsi="Book Antiqua" w:cs="Times New Roman"/>
          <w:kern w:val="0"/>
          <w14:ligatures w14:val="none"/>
        </w:rPr>
      </w:pPr>
      <w:r w:rsidRPr="00BF359F">
        <w:rPr>
          <w:rFonts w:ascii="Book Antiqua" w:eastAsia="Times New Roman" w:hAnsi="Book Antiqua" w:cs="Times New Roman"/>
          <w:b/>
          <w:bCs/>
          <w:kern w:val="0"/>
          <w14:ligatures w14:val="none"/>
        </w:rPr>
        <w:t>Recovery.org</w:t>
      </w:r>
      <w:r w:rsidRPr="00BF359F">
        <w:rPr>
          <w:rFonts w:ascii="Book Antiqua" w:eastAsia="Times New Roman" w:hAnsi="Book Antiqua" w:cs="Times New Roman"/>
          <w:kern w:val="0"/>
          <w14:ligatures w14:val="none"/>
        </w:rPr>
        <w:t xml:space="preserve"> – Tools to find treatment and information on substance use and recovery pathways. </w:t>
      </w:r>
      <w:hyperlink r:id="rId42" w:history="1">
        <w:r w:rsidRPr="00BF359F">
          <w:rPr>
            <w:rStyle w:val="Hyperlink"/>
            <w:rFonts w:eastAsia="Times New Roman" w:cs="Times New Roman"/>
            <w:kern w:val="0"/>
            <w14:ligatures w14:val="none"/>
          </w:rPr>
          <w:t>https://www.recovery.org</w:t>
        </w:r>
      </w:hyperlink>
    </w:p>
    <w:p w14:paraId="2B656BB7" w14:textId="77777777" w:rsidR="00AF7775" w:rsidRPr="00F6093F" w:rsidRDefault="00AF7775" w:rsidP="00AF7775">
      <w:pPr>
        <w:numPr>
          <w:ilvl w:val="0"/>
          <w:numId w:val="7"/>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Teen Mental Health (TeenMentalHealth.org)</w:t>
      </w:r>
      <w:r w:rsidRPr="00F6093F">
        <w:rPr>
          <w:rFonts w:ascii="Book Antiqua" w:eastAsia="Times New Roman" w:hAnsi="Book Antiqua" w:cs="Times New Roman"/>
          <w:kern w:val="0"/>
          <w14:ligatures w14:val="none"/>
        </w:rPr>
        <w:t xml:space="preserve"> – Resources on coping skills, mental health education, and early warnings</w:t>
      </w:r>
      <w:r w:rsidRPr="00757B2E">
        <w:rPr>
          <w:rFonts w:ascii="Book Antiqua" w:eastAsia="Times New Roman" w:hAnsi="Book Antiqua" w:cs="Times New Roman"/>
          <w:color w:val="0070C0"/>
          <w:kern w:val="0"/>
          <w14:ligatures w14:val="none"/>
        </w:rPr>
        <w:t xml:space="preserve">.  </w:t>
      </w:r>
      <w:hyperlink r:id="rId43" w:tgtFrame="_new" w:history="1">
        <w:r w:rsidRPr="00757B2E">
          <w:rPr>
            <w:rFonts w:ascii="Book Antiqua" w:eastAsia="Times New Roman" w:hAnsi="Book Antiqua" w:cs="Times New Roman"/>
            <w:color w:val="0070C0"/>
            <w:kern w:val="0"/>
            <w:u w:val="single"/>
            <w14:ligatures w14:val="none"/>
          </w:rPr>
          <w:t>https://teenmentalhealth.org</w:t>
        </w:r>
      </w:hyperlink>
    </w:p>
    <w:p w14:paraId="6CE21309"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Education &amp; Skill Building</w:t>
      </w:r>
    </w:p>
    <w:p w14:paraId="38012C04" w14:textId="77777777" w:rsidR="00AF7775" w:rsidRPr="00757B2E" w:rsidRDefault="00AF7775" w:rsidP="00AF7775">
      <w:pPr>
        <w:numPr>
          <w:ilvl w:val="0"/>
          <w:numId w:val="8"/>
        </w:numPr>
        <w:spacing w:before="100" w:beforeAutospacing="1" w:after="100" w:afterAutospacing="1" w:line="240" w:lineRule="auto"/>
        <w:rPr>
          <w:rFonts w:ascii="Book Antiqua" w:eastAsia="Times New Roman" w:hAnsi="Book Antiqua" w:cs="Times New Roman"/>
          <w:color w:val="0070C0"/>
          <w:kern w:val="0"/>
          <w14:ligatures w14:val="none"/>
        </w:rPr>
      </w:pPr>
      <w:r w:rsidRPr="00F6093F">
        <w:rPr>
          <w:rFonts w:ascii="Book Antiqua" w:eastAsia="Times New Roman" w:hAnsi="Book Antiqua" w:cs="Times New Roman"/>
          <w:b/>
          <w:bCs/>
          <w:kern w:val="0"/>
          <w14:ligatures w14:val="none"/>
        </w:rPr>
        <w:t>The National Child Traumatic Stress Network (NCTSN)</w:t>
      </w:r>
      <w:r w:rsidRPr="00F6093F">
        <w:rPr>
          <w:rFonts w:ascii="Book Antiqua" w:eastAsia="Times New Roman" w:hAnsi="Book Antiqua" w:cs="Times New Roman"/>
          <w:kern w:val="0"/>
          <w14:ligatures w14:val="none"/>
        </w:rPr>
        <w:t xml:space="preserve"> – Resources for understanding trauma and supporting resilience.</w:t>
      </w:r>
      <w:r>
        <w:rPr>
          <w:rFonts w:ascii="Book Antiqua" w:eastAsia="Times New Roman" w:hAnsi="Book Antiqua" w:cs="Times New Roman"/>
          <w:kern w:val="0"/>
          <w14:ligatures w14:val="none"/>
        </w:rPr>
        <w:t xml:space="preserve"> </w:t>
      </w:r>
      <w:hyperlink r:id="rId44" w:tgtFrame="_new" w:history="1">
        <w:r w:rsidRPr="00757B2E">
          <w:rPr>
            <w:rFonts w:ascii="Book Antiqua" w:eastAsia="Times New Roman" w:hAnsi="Book Antiqua" w:cs="Times New Roman"/>
            <w:color w:val="0070C0"/>
            <w:kern w:val="0"/>
            <w:u w:val="single"/>
            <w14:ligatures w14:val="none"/>
          </w:rPr>
          <w:t>https://www.nctsn.org</w:t>
        </w:r>
      </w:hyperlink>
    </w:p>
    <w:p w14:paraId="20027716" w14:textId="77777777" w:rsidR="00AF7775" w:rsidRPr="00F6093F" w:rsidRDefault="00AF7775" w:rsidP="00AF7775">
      <w:pPr>
        <w:numPr>
          <w:ilvl w:val="0"/>
          <w:numId w:val="8"/>
        </w:numPr>
        <w:spacing w:before="100" w:beforeAutospacing="1" w:after="100" w:afterAutospacing="1" w:line="240" w:lineRule="auto"/>
        <w:rPr>
          <w:rFonts w:ascii="Book Antiqua" w:eastAsia="Times New Roman" w:hAnsi="Book Antiqua" w:cs="Times New Roman"/>
          <w:kern w:val="0"/>
          <w14:ligatures w14:val="none"/>
        </w:rPr>
      </w:pPr>
      <w:r w:rsidRPr="00F6093F">
        <w:rPr>
          <w:rFonts w:ascii="Book Antiqua" w:eastAsia="Times New Roman" w:hAnsi="Book Antiqua" w:cs="Times New Roman"/>
          <w:b/>
          <w:bCs/>
          <w:kern w:val="0"/>
          <w14:ligatures w14:val="none"/>
        </w:rPr>
        <w:t>CDC Youth Risk Behaviors &amp; Prevention</w:t>
      </w:r>
      <w:r w:rsidRPr="00F6093F">
        <w:rPr>
          <w:rFonts w:ascii="Book Antiqua" w:eastAsia="Times New Roman" w:hAnsi="Book Antiqua" w:cs="Times New Roman"/>
          <w:kern w:val="0"/>
          <w14:ligatures w14:val="none"/>
        </w:rPr>
        <w:t xml:space="preserve"> – Information on risk behaviors, prevention science, and adolescent health</w:t>
      </w:r>
      <w:r w:rsidRPr="00757B2E">
        <w:rPr>
          <w:rFonts w:ascii="Book Antiqua" w:eastAsia="Times New Roman" w:hAnsi="Book Antiqua" w:cs="Times New Roman"/>
          <w:color w:val="0070C0"/>
          <w:kern w:val="0"/>
          <w14:ligatures w14:val="none"/>
        </w:rPr>
        <w:t xml:space="preserve">. </w:t>
      </w:r>
      <w:hyperlink r:id="rId45" w:history="1">
        <w:r w:rsidRPr="00757B2E">
          <w:rPr>
            <w:rStyle w:val="Hyperlink"/>
            <w:rFonts w:eastAsia="Times New Roman" w:cs="Times New Roman"/>
            <w:kern w:val="0"/>
            <w14:ligatures w14:val="none"/>
          </w:rPr>
          <w:t>https://www.cdc.gov/healthyyouth</w:t>
        </w:r>
      </w:hyperlink>
    </w:p>
    <w:p w14:paraId="199F5479" w14:textId="77777777" w:rsidR="00AF7775" w:rsidRPr="00F6093F" w:rsidRDefault="00AF7775" w:rsidP="00AF7775">
      <w:pPr>
        <w:spacing w:before="100" w:beforeAutospacing="1" w:after="100" w:afterAutospacing="1" w:line="240" w:lineRule="auto"/>
        <w:outlineLvl w:val="2"/>
        <w:rPr>
          <w:rFonts w:ascii="Book Antiqua" w:eastAsia="Times New Roman" w:hAnsi="Book Antiqua" w:cs="Times New Roman"/>
          <w:b/>
          <w:bCs/>
          <w:kern w:val="0"/>
          <w14:ligatures w14:val="none"/>
        </w:rPr>
      </w:pPr>
      <w:r w:rsidRPr="00F6093F">
        <w:rPr>
          <w:rFonts w:ascii="Book Antiqua" w:eastAsia="Times New Roman" w:hAnsi="Book Antiqua" w:cs="Times New Roman"/>
          <w:b/>
          <w:bCs/>
          <w:kern w:val="0"/>
          <w14:ligatures w14:val="none"/>
        </w:rPr>
        <w:t>Relapse Prevention &amp; Recovery Tools</w:t>
      </w:r>
    </w:p>
    <w:p w14:paraId="10785265" w14:textId="77777777" w:rsidR="00AF7775" w:rsidRDefault="00AF7775" w:rsidP="00AF7775">
      <w:pPr>
        <w:numPr>
          <w:ilvl w:val="0"/>
          <w:numId w:val="9"/>
        </w:numPr>
        <w:spacing w:before="100" w:beforeAutospacing="1" w:after="100" w:afterAutospacing="1" w:line="240" w:lineRule="auto"/>
        <w:rPr>
          <w:rFonts w:ascii="Book Antiqua" w:eastAsia="Times New Roman" w:hAnsi="Book Antiqua" w:cs="Times New Roman"/>
          <w:kern w:val="0"/>
          <w14:ligatures w14:val="none"/>
        </w:rPr>
      </w:pPr>
      <w:r w:rsidRPr="00BF359F">
        <w:rPr>
          <w:rFonts w:ascii="Book Antiqua" w:eastAsia="Times New Roman" w:hAnsi="Book Antiqua" w:cs="Times New Roman"/>
          <w:b/>
          <w:bCs/>
          <w:kern w:val="0"/>
          <w14:ligatures w14:val="none"/>
        </w:rPr>
        <w:t>SMART Recovery Family &amp; Friends</w:t>
      </w:r>
      <w:r w:rsidRPr="00BF359F">
        <w:rPr>
          <w:rFonts w:ascii="Book Antiqua" w:eastAsia="Times New Roman" w:hAnsi="Book Antiqua" w:cs="Times New Roman"/>
          <w:kern w:val="0"/>
          <w14:ligatures w14:val="none"/>
        </w:rPr>
        <w:t xml:space="preserve"> – Tools and support for families of individuals in recovery based on evidence-informed practices.</w:t>
      </w:r>
      <w:r w:rsidRPr="00BF359F">
        <w:rPr>
          <w:rFonts w:ascii="Book Antiqua" w:eastAsia="Times New Roman" w:hAnsi="Book Antiqua" w:cs="Times New Roman"/>
          <w:kern w:val="0"/>
          <w14:ligatures w14:val="none"/>
        </w:rPr>
        <w:br/>
      </w:r>
      <w:r w:rsidRPr="00757B2E">
        <w:rPr>
          <w:rFonts w:ascii="Book Antiqua" w:eastAsia="Times New Roman" w:hAnsi="Book Antiqua" w:cs="Times New Roman"/>
          <w:color w:val="0070C0"/>
          <w:kern w:val="0"/>
          <w14:ligatures w14:val="none"/>
        </w:rPr>
        <w:t xml:space="preserve"> </w:t>
      </w:r>
      <w:hyperlink r:id="rId46" w:history="1">
        <w:r w:rsidRPr="00757B2E">
          <w:rPr>
            <w:rStyle w:val="Hyperlink"/>
            <w:rFonts w:eastAsia="Times New Roman" w:cs="Times New Roman"/>
            <w:kern w:val="0"/>
            <w14:ligatures w14:val="none"/>
          </w:rPr>
          <w:t>https://www.smartrecovery.org/family</w:t>
        </w:r>
      </w:hyperlink>
    </w:p>
    <w:p w14:paraId="72FD9526" w14:textId="77777777" w:rsidR="00AF7775" w:rsidRDefault="00AF7775" w:rsidP="00AF7775">
      <w:pPr>
        <w:spacing w:before="100" w:beforeAutospacing="1" w:after="100" w:afterAutospacing="1" w:line="240" w:lineRule="auto"/>
        <w:ind w:left="720"/>
        <w:rPr>
          <w:rFonts w:ascii="Book Antiqua" w:eastAsia="Times New Roman" w:hAnsi="Book Antiqua" w:cs="Times New Roman"/>
          <w:kern w:val="0"/>
          <w14:ligatures w14:val="none"/>
        </w:rPr>
      </w:pPr>
    </w:p>
    <w:p w14:paraId="054FD64F" w14:textId="07F30C44" w:rsidR="00AF7775" w:rsidRDefault="00AF7775" w:rsidP="00AF7775">
      <w:pPr>
        <w:rPr>
          <w:rFonts w:ascii="Book Antiqua" w:eastAsia="Times New Roman" w:hAnsi="Book Antiqua" w:cs="Times New Roman"/>
          <w:b/>
          <w:bCs/>
          <w:kern w:val="0"/>
          <w:sz w:val="28"/>
          <w:szCs w:val="28"/>
          <w14:ligatures w14:val="none"/>
        </w:rPr>
      </w:pPr>
    </w:p>
    <w:p w14:paraId="053589B0" w14:textId="77777777" w:rsidR="00625B1C" w:rsidRDefault="00625B1C">
      <w:pPr>
        <w:rPr>
          <w:rFonts w:ascii="Book Antiqua" w:eastAsia="Times New Roman" w:hAnsi="Book Antiqua" w:cs="Times New Roman"/>
          <w:b/>
          <w:bCs/>
          <w:kern w:val="0"/>
          <w:sz w:val="28"/>
          <w:szCs w:val="28"/>
          <w14:ligatures w14:val="none"/>
        </w:rPr>
      </w:pPr>
    </w:p>
    <w:sectPr w:rsidR="00625B1C" w:rsidSect="00D16609">
      <w:headerReference w:type="default" r:id="rId47"/>
      <w:footerReference w:type="default" r:id="rId48"/>
      <w:pgSz w:w="12240" w:h="15840"/>
      <w:pgMar w:top="1440" w:right="1440" w:bottom="1440" w:left="1440" w:header="720" w:footer="720" w:gutter="0"/>
      <w:pgBorders w:display="notFirstPage" w:offsetFrom="page">
        <w:top w:val="single" w:sz="12" w:space="24" w:color="215E99" w:themeColor="text2" w:themeTint="BF"/>
        <w:left w:val="single" w:sz="12" w:space="24" w:color="215E99" w:themeColor="text2" w:themeTint="BF"/>
        <w:bottom w:val="single" w:sz="12" w:space="24" w:color="215E99" w:themeColor="text2" w:themeTint="BF"/>
        <w:right w:val="single" w:sz="12" w:space="24" w:color="215E99" w:themeColor="text2" w:themeTint="BF"/>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8F2B1" w14:textId="77777777" w:rsidR="00501BCC" w:rsidRDefault="00501BCC" w:rsidP="00D16609">
      <w:pPr>
        <w:spacing w:after="0" w:line="240" w:lineRule="auto"/>
      </w:pPr>
      <w:r>
        <w:separator/>
      </w:r>
    </w:p>
  </w:endnote>
  <w:endnote w:type="continuationSeparator" w:id="0">
    <w:p w14:paraId="296C5B14" w14:textId="77777777" w:rsidR="00501BCC" w:rsidRDefault="00501BCC" w:rsidP="00D16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955619"/>
      <w:docPartObj>
        <w:docPartGallery w:val="Page Numbers (Bottom of Page)"/>
        <w:docPartUnique/>
      </w:docPartObj>
    </w:sdtPr>
    <w:sdtEndPr>
      <w:rPr>
        <w:noProof/>
      </w:rPr>
    </w:sdtEndPr>
    <w:sdtContent>
      <w:p w14:paraId="20EE2F29" w14:textId="057F41BC" w:rsidR="00D16609" w:rsidRDefault="00D1660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CA25AD" w14:textId="066662EF" w:rsidR="00D16609" w:rsidRDefault="00D16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5569A" w14:textId="77777777" w:rsidR="00501BCC" w:rsidRDefault="00501BCC" w:rsidP="00D16609">
      <w:pPr>
        <w:spacing w:after="0" w:line="240" w:lineRule="auto"/>
      </w:pPr>
      <w:r>
        <w:separator/>
      </w:r>
    </w:p>
  </w:footnote>
  <w:footnote w:type="continuationSeparator" w:id="0">
    <w:p w14:paraId="5471800F" w14:textId="77777777" w:rsidR="00501BCC" w:rsidRDefault="00501BCC" w:rsidP="00D16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FCFCA" w14:textId="648F851F" w:rsidR="003B2B58" w:rsidRDefault="003B2B58">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B035E"/>
    <w:multiLevelType w:val="multilevel"/>
    <w:tmpl w:val="93E2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77299"/>
    <w:multiLevelType w:val="multilevel"/>
    <w:tmpl w:val="3AF89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2253F7"/>
    <w:multiLevelType w:val="multilevel"/>
    <w:tmpl w:val="054A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99797D"/>
    <w:multiLevelType w:val="multilevel"/>
    <w:tmpl w:val="22FEB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962DDF"/>
    <w:multiLevelType w:val="multilevel"/>
    <w:tmpl w:val="1EAAA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DF113B"/>
    <w:multiLevelType w:val="multilevel"/>
    <w:tmpl w:val="5B02E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0260FB"/>
    <w:multiLevelType w:val="multilevel"/>
    <w:tmpl w:val="B2C6C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236F13"/>
    <w:multiLevelType w:val="multilevel"/>
    <w:tmpl w:val="1A92C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B8222C"/>
    <w:multiLevelType w:val="multilevel"/>
    <w:tmpl w:val="4D8A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232FB8"/>
    <w:multiLevelType w:val="multilevel"/>
    <w:tmpl w:val="D646B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3A0261"/>
    <w:multiLevelType w:val="multilevel"/>
    <w:tmpl w:val="C2385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10569"/>
    <w:multiLevelType w:val="multilevel"/>
    <w:tmpl w:val="5AF6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5A6ADB"/>
    <w:multiLevelType w:val="multilevel"/>
    <w:tmpl w:val="4EC0A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AB2984"/>
    <w:multiLevelType w:val="multilevel"/>
    <w:tmpl w:val="CF38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42509F"/>
    <w:multiLevelType w:val="multilevel"/>
    <w:tmpl w:val="36A25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830261"/>
    <w:multiLevelType w:val="multilevel"/>
    <w:tmpl w:val="C382D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0B32D5"/>
    <w:multiLevelType w:val="multilevel"/>
    <w:tmpl w:val="99D03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779504">
    <w:abstractNumId w:val="10"/>
  </w:num>
  <w:num w:numId="2" w16cid:durableId="291055971">
    <w:abstractNumId w:val="8"/>
  </w:num>
  <w:num w:numId="3" w16cid:durableId="1582180744">
    <w:abstractNumId w:val="7"/>
  </w:num>
  <w:num w:numId="4" w16cid:durableId="2002729492">
    <w:abstractNumId w:val="5"/>
  </w:num>
  <w:num w:numId="5" w16cid:durableId="1286428216">
    <w:abstractNumId w:val="15"/>
  </w:num>
  <w:num w:numId="6" w16cid:durableId="731584301">
    <w:abstractNumId w:val="4"/>
  </w:num>
  <w:num w:numId="7" w16cid:durableId="916208491">
    <w:abstractNumId w:val="13"/>
  </w:num>
  <w:num w:numId="8" w16cid:durableId="1963880079">
    <w:abstractNumId w:val="11"/>
  </w:num>
  <w:num w:numId="9" w16cid:durableId="1382511639">
    <w:abstractNumId w:val="9"/>
  </w:num>
  <w:num w:numId="10" w16cid:durableId="551114881">
    <w:abstractNumId w:val="14"/>
  </w:num>
  <w:num w:numId="11" w16cid:durableId="1949392318">
    <w:abstractNumId w:val="0"/>
  </w:num>
  <w:num w:numId="12" w16cid:durableId="428046390">
    <w:abstractNumId w:val="16"/>
  </w:num>
  <w:num w:numId="13" w16cid:durableId="728922831">
    <w:abstractNumId w:val="3"/>
  </w:num>
  <w:num w:numId="14" w16cid:durableId="1037269046">
    <w:abstractNumId w:val="1"/>
  </w:num>
  <w:num w:numId="15" w16cid:durableId="1451432232">
    <w:abstractNumId w:val="2"/>
  </w:num>
  <w:num w:numId="16" w16cid:durableId="2092312142">
    <w:abstractNumId w:val="12"/>
  </w:num>
  <w:num w:numId="17" w16cid:durableId="9167937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FFE"/>
    <w:rsid w:val="00013557"/>
    <w:rsid w:val="0002437F"/>
    <w:rsid w:val="00024B80"/>
    <w:rsid w:val="0007679F"/>
    <w:rsid w:val="000A0CFA"/>
    <w:rsid w:val="0014210E"/>
    <w:rsid w:val="001543B1"/>
    <w:rsid w:val="00167ECB"/>
    <w:rsid w:val="001778CB"/>
    <w:rsid w:val="00280D4B"/>
    <w:rsid w:val="002D533F"/>
    <w:rsid w:val="003572E4"/>
    <w:rsid w:val="003742FA"/>
    <w:rsid w:val="00393BF9"/>
    <w:rsid w:val="003B2B58"/>
    <w:rsid w:val="003E2291"/>
    <w:rsid w:val="003F5DCC"/>
    <w:rsid w:val="003F77D2"/>
    <w:rsid w:val="004022D4"/>
    <w:rsid w:val="00402E13"/>
    <w:rsid w:val="00470804"/>
    <w:rsid w:val="004A372A"/>
    <w:rsid w:val="004E6D85"/>
    <w:rsid w:val="00501BCC"/>
    <w:rsid w:val="00540E86"/>
    <w:rsid w:val="00560783"/>
    <w:rsid w:val="005A4087"/>
    <w:rsid w:val="005C39D9"/>
    <w:rsid w:val="005E255F"/>
    <w:rsid w:val="005E4342"/>
    <w:rsid w:val="00611F85"/>
    <w:rsid w:val="00625B1C"/>
    <w:rsid w:val="00632554"/>
    <w:rsid w:val="0069523E"/>
    <w:rsid w:val="006C6222"/>
    <w:rsid w:val="006D2131"/>
    <w:rsid w:val="006E246E"/>
    <w:rsid w:val="007053E8"/>
    <w:rsid w:val="0071004D"/>
    <w:rsid w:val="00722F57"/>
    <w:rsid w:val="00757B2E"/>
    <w:rsid w:val="007A6DEC"/>
    <w:rsid w:val="007B202D"/>
    <w:rsid w:val="007C6C0B"/>
    <w:rsid w:val="0086347B"/>
    <w:rsid w:val="008B763C"/>
    <w:rsid w:val="00912D45"/>
    <w:rsid w:val="009675D8"/>
    <w:rsid w:val="009842D0"/>
    <w:rsid w:val="00991C8E"/>
    <w:rsid w:val="009C6122"/>
    <w:rsid w:val="00A368B3"/>
    <w:rsid w:val="00AA597A"/>
    <w:rsid w:val="00AC266C"/>
    <w:rsid w:val="00AD2517"/>
    <w:rsid w:val="00AF7775"/>
    <w:rsid w:val="00B07479"/>
    <w:rsid w:val="00B26FF0"/>
    <w:rsid w:val="00B5744A"/>
    <w:rsid w:val="00B6069A"/>
    <w:rsid w:val="00B63386"/>
    <w:rsid w:val="00BF449B"/>
    <w:rsid w:val="00C021E5"/>
    <w:rsid w:val="00C319EF"/>
    <w:rsid w:val="00C3357B"/>
    <w:rsid w:val="00CA6FEA"/>
    <w:rsid w:val="00CB555F"/>
    <w:rsid w:val="00CC2B4C"/>
    <w:rsid w:val="00D0084D"/>
    <w:rsid w:val="00D038F4"/>
    <w:rsid w:val="00D05A17"/>
    <w:rsid w:val="00D16609"/>
    <w:rsid w:val="00D6340B"/>
    <w:rsid w:val="00D76707"/>
    <w:rsid w:val="00D972E2"/>
    <w:rsid w:val="00DE68DA"/>
    <w:rsid w:val="00DE7FFE"/>
    <w:rsid w:val="00E146C4"/>
    <w:rsid w:val="00E63C58"/>
    <w:rsid w:val="00E90B97"/>
    <w:rsid w:val="00E93606"/>
    <w:rsid w:val="00ED60E4"/>
    <w:rsid w:val="00ED6B3E"/>
    <w:rsid w:val="00EE0D70"/>
    <w:rsid w:val="00F01ADF"/>
    <w:rsid w:val="00F154EF"/>
    <w:rsid w:val="00F57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802331"/>
  <w15:chartTrackingRefBased/>
  <w15:docId w15:val="{BE0429AE-8422-431D-8609-8A8BDE10B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ECB"/>
  </w:style>
  <w:style w:type="paragraph" w:styleId="Heading1">
    <w:name w:val="heading 1"/>
    <w:basedOn w:val="Normal"/>
    <w:next w:val="Normal"/>
    <w:link w:val="Heading1Char"/>
    <w:uiPriority w:val="9"/>
    <w:qFormat/>
    <w:rsid w:val="00DE7F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F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F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F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F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F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F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F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F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F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F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F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F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F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F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F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F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FFE"/>
    <w:rPr>
      <w:rFonts w:eastAsiaTheme="majorEastAsia" w:cstheme="majorBidi"/>
      <w:color w:val="272727" w:themeColor="text1" w:themeTint="D8"/>
    </w:rPr>
  </w:style>
  <w:style w:type="paragraph" w:styleId="Title">
    <w:name w:val="Title"/>
    <w:basedOn w:val="Normal"/>
    <w:next w:val="Normal"/>
    <w:link w:val="TitleChar"/>
    <w:uiPriority w:val="10"/>
    <w:qFormat/>
    <w:rsid w:val="00DE7F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F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F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F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FFE"/>
    <w:pPr>
      <w:spacing w:before="160"/>
      <w:jc w:val="center"/>
    </w:pPr>
    <w:rPr>
      <w:i/>
      <w:iCs/>
      <w:color w:val="404040" w:themeColor="text1" w:themeTint="BF"/>
    </w:rPr>
  </w:style>
  <w:style w:type="character" w:customStyle="1" w:styleId="QuoteChar">
    <w:name w:val="Quote Char"/>
    <w:basedOn w:val="DefaultParagraphFont"/>
    <w:link w:val="Quote"/>
    <w:uiPriority w:val="29"/>
    <w:rsid w:val="00DE7FFE"/>
    <w:rPr>
      <w:i/>
      <w:iCs/>
      <w:color w:val="404040" w:themeColor="text1" w:themeTint="BF"/>
    </w:rPr>
  </w:style>
  <w:style w:type="paragraph" w:styleId="ListParagraph">
    <w:name w:val="List Paragraph"/>
    <w:basedOn w:val="Normal"/>
    <w:uiPriority w:val="34"/>
    <w:qFormat/>
    <w:rsid w:val="00DE7FFE"/>
    <w:pPr>
      <w:ind w:left="720"/>
      <w:contextualSpacing/>
    </w:pPr>
  </w:style>
  <w:style w:type="character" w:styleId="IntenseEmphasis">
    <w:name w:val="Intense Emphasis"/>
    <w:basedOn w:val="DefaultParagraphFont"/>
    <w:uiPriority w:val="21"/>
    <w:qFormat/>
    <w:rsid w:val="00DE7FFE"/>
    <w:rPr>
      <w:i/>
      <w:iCs/>
      <w:color w:val="0F4761" w:themeColor="accent1" w:themeShade="BF"/>
    </w:rPr>
  </w:style>
  <w:style w:type="paragraph" w:styleId="IntenseQuote">
    <w:name w:val="Intense Quote"/>
    <w:basedOn w:val="Normal"/>
    <w:next w:val="Normal"/>
    <w:link w:val="IntenseQuoteChar"/>
    <w:uiPriority w:val="30"/>
    <w:qFormat/>
    <w:rsid w:val="00DE7F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FFE"/>
    <w:rPr>
      <w:i/>
      <w:iCs/>
      <w:color w:val="0F4761" w:themeColor="accent1" w:themeShade="BF"/>
    </w:rPr>
  </w:style>
  <w:style w:type="character" w:styleId="IntenseReference">
    <w:name w:val="Intense Reference"/>
    <w:basedOn w:val="DefaultParagraphFont"/>
    <w:uiPriority w:val="32"/>
    <w:qFormat/>
    <w:rsid w:val="00DE7FFE"/>
    <w:rPr>
      <w:b/>
      <w:bCs/>
      <w:smallCaps/>
      <w:color w:val="0F4761" w:themeColor="accent1" w:themeShade="BF"/>
      <w:spacing w:val="5"/>
    </w:rPr>
  </w:style>
  <w:style w:type="paragraph" w:styleId="NoSpacing">
    <w:name w:val="No Spacing"/>
    <w:link w:val="NoSpacingChar"/>
    <w:uiPriority w:val="1"/>
    <w:qFormat/>
    <w:rsid w:val="00DE7FF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DE7FFE"/>
    <w:rPr>
      <w:rFonts w:eastAsiaTheme="minorEastAsia"/>
      <w:kern w:val="0"/>
      <w:sz w:val="22"/>
      <w:szCs w:val="22"/>
      <w14:ligatures w14:val="none"/>
    </w:rPr>
  </w:style>
  <w:style w:type="character" w:styleId="SubtleEmphasis">
    <w:name w:val="Subtle Emphasis"/>
    <w:basedOn w:val="DefaultParagraphFont"/>
    <w:uiPriority w:val="19"/>
    <w:qFormat/>
    <w:rsid w:val="005E255F"/>
    <w:rPr>
      <w:i/>
      <w:iCs/>
      <w:color w:val="404040" w:themeColor="text1" w:themeTint="BF"/>
    </w:rPr>
  </w:style>
  <w:style w:type="paragraph" w:styleId="NormalWeb">
    <w:name w:val="Normal (Web)"/>
    <w:basedOn w:val="Normal"/>
    <w:uiPriority w:val="99"/>
    <w:unhideWhenUsed/>
    <w:rsid w:val="00AF777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F7775"/>
    <w:rPr>
      <w:b/>
      <w:bCs/>
    </w:rPr>
  </w:style>
  <w:style w:type="character" w:styleId="Hyperlink">
    <w:name w:val="Hyperlink"/>
    <w:basedOn w:val="DefaultParagraphFont"/>
    <w:uiPriority w:val="99"/>
    <w:unhideWhenUsed/>
    <w:rsid w:val="00167ECB"/>
    <w:rPr>
      <w:rFonts w:ascii="Book Antiqua" w:hAnsi="Book Antiqua"/>
      <w:color w:val="0070C0"/>
      <w:sz w:val="24"/>
      <w:u w:val="single"/>
    </w:rPr>
  </w:style>
  <w:style w:type="paragraph" w:styleId="Header">
    <w:name w:val="header"/>
    <w:basedOn w:val="Normal"/>
    <w:link w:val="HeaderChar"/>
    <w:uiPriority w:val="99"/>
    <w:unhideWhenUsed/>
    <w:rsid w:val="00D16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609"/>
  </w:style>
  <w:style w:type="paragraph" w:styleId="Footer">
    <w:name w:val="footer"/>
    <w:basedOn w:val="Normal"/>
    <w:link w:val="FooterChar"/>
    <w:uiPriority w:val="99"/>
    <w:unhideWhenUsed/>
    <w:rsid w:val="00D16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609"/>
  </w:style>
  <w:style w:type="character" w:styleId="UnresolvedMention">
    <w:name w:val="Unresolved Mention"/>
    <w:basedOn w:val="DefaultParagraphFont"/>
    <w:uiPriority w:val="99"/>
    <w:semiHidden/>
    <w:unhideWhenUsed/>
    <w:rsid w:val="00AA597A"/>
    <w:rPr>
      <w:color w:val="605E5C"/>
      <w:shd w:val="clear" w:color="auto" w:fill="E1DFDD"/>
    </w:rPr>
  </w:style>
  <w:style w:type="character" w:styleId="FollowedHyperlink">
    <w:name w:val="FollowedHyperlink"/>
    <w:basedOn w:val="DefaultParagraphFont"/>
    <w:uiPriority w:val="99"/>
    <w:unhideWhenUsed/>
    <w:rsid w:val="00167ECB"/>
    <w:rPr>
      <w:rFonts w:ascii="Book Antiqua" w:hAnsi="Book Antiqua"/>
      <w:color w:val="0070C0" w:themeColor="followedHyperlink"/>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hyperlink" Target="https://nida.nih.gov" TargetMode="External"/><Relationship Id="rId21" Type="http://schemas.openxmlformats.org/officeDocument/2006/relationships/image" Target="media/image11.png"/><Relationship Id="rId34" Type="http://schemas.openxmlformats.org/officeDocument/2006/relationships/hyperlink" Target="https://cssnv.org?utm_source=chatgpt.com" TargetMode="External"/><Relationship Id="rId42" Type="http://schemas.openxmlformats.org/officeDocument/2006/relationships/hyperlink" Target="https://www.recovery.org"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yperlink" Target="https://dpbh.nv.gov" TargetMode="Externa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hyperlink" Target="https://forrecovery.org?utm_source=chatgpt.com" TargetMode="External"/><Relationship Id="rId37" Type="http://schemas.openxmlformats.org/officeDocument/2006/relationships/hyperlink" Target="https://www.samhsa.gov" TargetMode="External"/><Relationship Id="rId40" Type="http://schemas.openxmlformats.org/officeDocument/2006/relationships/hyperlink" Target="https://al-anon.org" TargetMode="External"/><Relationship Id="rId45" Type="http://schemas.openxmlformats.org/officeDocument/2006/relationships/hyperlink" Target="https://www.cdc.gov/healthyyouth" TargetMode="Externa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hyperlink" Target="https://nvbh.org/resources?utm_source=chatgpt.com"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hyperlink" Target="https://www.nevada211.org" TargetMode="External"/><Relationship Id="rId44" Type="http://schemas.openxmlformats.org/officeDocument/2006/relationships/hyperlink" Target="https://www.nctsn.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hyperlink" Target="https://behavioralhealthnv.org?utm_source=chatgpt.com" TargetMode="External"/><Relationship Id="rId35" Type="http://schemas.openxmlformats.org/officeDocument/2006/relationships/hyperlink" Target="https://namiwesternnevada.org" TargetMode="External"/><Relationship Id="rId43" Type="http://schemas.openxmlformats.org/officeDocument/2006/relationships/hyperlink" Target="https://teenmentalhealth.org" TargetMode="External"/><Relationship Id="rId48"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hyperlink" Target="https://988lifeline.org" TargetMode="External"/><Relationship Id="rId38" Type="http://schemas.openxmlformats.org/officeDocument/2006/relationships/hyperlink" Target="https://drugfree.org" TargetMode="External"/><Relationship Id="rId46" Type="http://schemas.openxmlformats.org/officeDocument/2006/relationships/hyperlink" Target="https://www.smartrecovery.org/family" TargetMode="External"/><Relationship Id="rId20" Type="http://schemas.openxmlformats.org/officeDocument/2006/relationships/image" Target="media/image10.png"/><Relationship Id="rId41" Type="http://schemas.openxmlformats.org/officeDocument/2006/relationships/hyperlink" Target="https://www.nevadaal-anon.org/"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0070C0"/>
      </a:hlink>
      <a:folHlink>
        <a:srgbClr val="0070C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Welcome to WNRYC. This Family Handbook was created to help you better understand our programs, expectations, and the services we provide. It is designed to support open communication and partnership between our team and the families we serve.
Inside, you will find important information about participant rights and responsibilities, safety practices, attendance guidelines, confidentiality, and available resources. Our goal is to make sure you feel informed, supported, and confident in navigating our services.
At WNRYC, we value collaboration and believe that families play an essential role in each participant’s success. We encourage you to review this handbook and refer to it whenever questions arise. We look forward to working together to create a safe, respectful, and supportive environment for everyone involved.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539EC1A75F514EBD8DBB3BADA276CC" ma:contentTypeVersion="11" ma:contentTypeDescription="Create a new document." ma:contentTypeScope="" ma:versionID="9bcb6b7c220c69c3e7c8d184107b6de2">
  <xsd:schema xmlns:xsd="http://www.w3.org/2001/XMLSchema" xmlns:xs="http://www.w3.org/2001/XMLSchema" xmlns:p="http://schemas.microsoft.com/office/2006/metadata/properties" xmlns:ns3="62510465-ffee-4e2f-a585-d6dcc1e8304e" targetNamespace="http://schemas.microsoft.com/office/2006/metadata/properties" ma:root="true" ma:fieldsID="9303bfb1fd500bb1705de234ccc89a60" ns3:_="">
    <xsd:import namespace="62510465-ffee-4e2f-a585-d6dcc1e8304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510465-ffee-4e2f-a585-d6dcc1e830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62510465-ffee-4e2f-a585-d6dcc1e8304e"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C460C3-8220-4695-8E14-3BF3DC1F27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510465-ffee-4e2f-a585-d6dcc1e830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D5B441-64CB-4AB1-B6D9-F45D57AF23B7}">
  <ds:schemaRefs>
    <ds:schemaRef ds:uri="http://schemas.microsoft.com/sharepoint/v3/contenttype/forms"/>
  </ds:schemaRefs>
</ds:datastoreItem>
</file>

<file path=customXml/itemProps4.xml><?xml version="1.0" encoding="utf-8"?>
<ds:datastoreItem xmlns:ds="http://schemas.openxmlformats.org/officeDocument/2006/customXml" ds:itemID="{1814B2D9-1DAE-449F-9C95-45E8C3D8596D}">
  <ds:schemaRefs>
    <ds:schemaRef ds:uri="http://schemas.microsoft.com/office/2006/metadata/properties"/>
    <ds:schemaRef ds:uri="http://schemas.microsoft.com/office/infopath/2007/PartnerControls"/>
    <ds:schemaRef ds:uri="62510465-ffee-4e2f-a585-d6dcc1e8304e"/>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20</Pages>
  <Words>4441</Words>
  <Characters>28311</Characters>
  <Application>Microsoft Office Word</Application>
  <DocSecurity>0</DocSecurity>
  <Lines>553</Lines>
  <Paragraphs>208</Paragraphs>
  <ScaleCrop>false</ScaleCrop>
  <HeadingPairs>
    <vt:vector size="2" baseType="variant">
      <vt:variant>
        <vt:lpstr>Title</vt:lpstr>
      </vt:variant>
      <vt:variant>
        <vt:i4>1</vt:i4>
      </vt:variant>
    </vt:vector>
  </HeadingPairs>
  <TitlesOfParts>
    <vt:vector size="1" baseType="lpstr">
      <vt:lpstr>WESTeRn Nevada Regional Youth Center</vt:lpstr>
    </vt:vector>
  </TitlesOfParts>
  <Company/>
  <LinksUpToDate>false</LinksUpToDate>
  <CharactersWithSpaces>33025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Nevada Regional Youth Center</dc:title>
  <dc:subject>Family Handbook</dc:subject>
  <dc:creator>Becky Messick</dc:creator>
  <cp:keywords/>
  <dc:description/>
  <cp:lastModifiedBy>Becky Messick</cp:lastModifiedBy>
  <cp:revision>7</cp:revision>
  <dcterms:created xsi:type="dcterms:W3CDTF">2026-02-19T18:01:00Z</dcterms:created>
  <dcterms:modified xsi:type="dcterms:W3CDTF">2026-02-19T18:39:00Z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0x0101004A539EC1A75F514EBD8DBB3BADA276CC</vt:lpwstr>
  </property>
</Properties>
</file>